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95867" w14:textId="77777777" w:rsidR="00A1477A" w:rsidRDefault="002F3851" w:rsidP="00F21F89">
      <w:pPr>
        <w:bidi/>
        <w:rPr>
          <w:b/>
          <w:bCs/>
          <w:szCs w:val="24"/>
          <w:rtl/>
        </w:rPr>
      </w:pPr>
      <w:r w:rsidRPr="00B626D3">
        <w:rPr>
          <w:b/>
          <w:bCs/>
          <w:szCs w:val="24"/>
          <w:rtl/>
        </w:rPr>
        <w:t>عنوان طرح تحقیقاتی</w:t>
      </w:r>
      <w:r w:rsidR="0097793B" w:rsidRPr="00B626D3">
        <w:rPr>
          <w:rFonts w:hint="cs"/>
          <w:b/>
          <w:bCs/>
          <w:szCs w:val="24"/>
          <w:rtl/>
        </w:rPr>
        <w:t>:</w:t>
      </w:r>
      <w:r w:rsidR="00F21F89" w:rsidRPr="00B626D3">
        <w:rPr>
          <w:rFonts w:hint="cs"/>
          <w:b/>
          <w:bCs/>
          <w:szCs w:val="24"/>
          <w:rtl/>
        </w:rPr>
        <w:t xml:space="preserve"> </w:t>
      </w:r>
      <w:r w:rsidR="00A1477A">
        <w:rPr>
          <w:rFonts w:hint="cs"/>
          <w:b/>
          <w:bCs/>
          <w:szCs w:val="24"/>
          <w:rtl/>
        </w:rPr>
        <w:t xml:space="preserve"> </w:t>
      </w:r>
    </w:p>
    <w:p w14:paraId="4BF0B5AA" w14:textId="7E6496C7" w:rsidR="00F21F89" w:rsidRPr="00B626D3" w:rsidRDefault="00A1477A" w:rsidP="00C03AB5">
      <w:pPr>
        <w:bidi/>
        <w:rPr>
          <w:szCs w:val="24"/>
        </w:rPr>
      </w:pPr>
      <w:r w:rsidRPr="00A1477A">
        <w:rPr>
          <w:rFonts w:hint="cs"/>
          <w:color w:val="000000"/>
          <w:szCs w:val="24"/>
          <w:rtl/>
        </w:rPr>
        <w:t>طراحی منطقی آنالوگ های ایماتینیب و آسیمینیب با پتانسیل اتصال بالاتر به سایت های کاتالیتیک و آلوستریک فرم موتانت تیروزین کیناز</w:t>
      </w:r>
      <w:r>
        <w:rPr>
          <w:rFonts w:hint="cs"/>
          <w:color w:val="000000"/>
          <w:szCs w:val="24"/>
          <w:rtl/>
        </w:rPr>
        <w:t xml:space="preserve"> </w:t>
      </w:r>
      <w:r w:rsidRPr="00A1477A">
        <w:rPr>
          <w:rFonts w:hint="cs"/>
          <w:color w:val="000000"/>
          <w:szCs w:val="24"/>
        </w:rPr>
        <w:t xml:space="preserve"> </w:t>
      </w:r>
      <w:r w:rsidRPr="00484C85">
        <w:rPr>
          <w:rFonts w:asciiTheme="majorBidi" w:hAnsiTheme="majorBidi" w:cstheme="majorBidi"/>
          <w:color w:val="000000"/>
          <w:sz w:val="22"/>
        </w:rPr>
        <w:t>ABL</w:t>
      </w:r>
      <w:r w:rsidR="00484C85">
        <w:rPr>
          <w:rFonts w:hint="cs"/>
          <w:color w:val="000000"/>
          <w:szCs w:val="24"/>
          <w:rtl/>
        </w:rPr>
        <w:t xml:space="preserve"> </w:t>
      </w:r>
      <w:r w:rsidR="00C03AB5">
        <w:rPr>
          <w:rFonts w:hint="cs"/>
          <w:color w:val="000000"/>
          <w:szCs w:val="24"/>
          <w:rtl/>
        </w:rPr>
        <w:t xml:space="preserve"> (کد رهگیری : 401000304)</w:t>
      </w:r>
    </w:p>
    <w:p w14:paraId="46EF04AC" w14:textId="77777777" w:rsidR="00484C85" w:rsidRDefault="00484C85" w:rsidP="002F3851">
      <w:pPr>
        <w:bidi/>
        <w:rPr>
          <w:b/>
          <w:bCs/>
          <w:szCs w:val="24"/>
          <w:rtl/>
        </w:rPr>
      </w:pPr>
    </w:p>
    <w:p w14:paraId="768746D1" w14:textId="005E910B" w:rsidR="002F3851" w:rsidRDefault="002F3851" w:rsidP="00484C85">
      <w:pPr>
        <w:bidi/>
        <w:rPr>
          <w:b/>
          <w:bCs/>
          <w:szCs w:val="24"/>
          <w:rtl/>
          <w:lang w:bidi="fa-IR"/>
        </w:rPr>
      </w:pPr>
      <w:r w:rsidRPr="00B626D3">
        <w:rPr>
          <w:b/>
          <w:bCs/>
          <w:szCs w:val="24"/>
          <w:rtl/>
        </w:rPr>
        <w:t>تاریخ خاتمه</w:t>
      </w:r>
      <w:r w:rsidRPr="00B626D3">
        <w:rPr>
          <w:rFonts w:hint="cs"/>
          <w:b/>
          <w:bCs/>
          <w:szCs w:val="24"/>
          <w:rtl/>
          <w:lang w:bidi="fa-IR"/>
        </w:rPr>
        <w:t xml:space="preserve"> طرح </w:t>
      </w:r>
      <w:r w:rsidR="0097793B" w:rsidRPr="00B626D3">
        <w:rPr>
          <w:rFonts w:hint="cs"/>
          <w:b/>
          <w:bCs/>
          <w:szCs w:val="24"/>
          <w:rtl/>
          <w:lang w:bidi="fa-IR"/>
        </w:rPr>
        <w:t>:</w:t>
      </w:r>
    </w:p>
    <w:p w14:paraId="2C53191E" w14:textId="449642D4" w:rsidR="00484C85" w:rsidRPr="00484C85" w:rsidRDefault="00484C85" w:rsidP="00484C85">
      <w:pPr>
        <w:bidi/>
        <w:rPr>
          <w:szCs w:val="24"/>
          <w:rtl/>
          <w:lang w:bidi="fa-IR"/>
        </w:rPr>
      </w:pPr>
      <w:r w:rsidRPr="00484C85">
        <w:rPr>
          <w:rFonts w:hint="cs"/>
          <w:szCs w:val="24"/>
          <w:rtl/>
          <w:lang w:bidi="fa-IR"/>
        </w:rPr>
        <w:t>23/12/1403</w:t>
      </w:r>
    </w:p>
    <w:p w14:paraId="51B11D7E" w14:textId="6FCA0856" w:rsidR="00A1477A" w:rsidRPr="00B626D3" w:rsidRDefault="00A1477A" w:rsidP="00A1477A">
      <w:pPr>
        <w:bidi/>
        <w:rPr>
          <w:b/>
          <w:bCs/>
          <w:szCs w:val="24"/>
          <w:lang w:bidi="fa-IR"/>
        </w:rPr>
      </w:pPr>
    </w:p>
    <w:p w14:paraId="3EB4AD3F" w14:textId="7D4C46FE" w:rsidR="002F3851" w:rsidRPr="00B626D3" w:rsidRDefault="002F3851" w:rsidP="002F3851">
      <w:pPr>
        <w:bidi/>
        <w:rPr>
          <w:b/>
          <w:bCs/>
          <w:szCs w:val="24"/>
        </w:rPr>
      </w:pPr>
      <w:r w:rsidRPr="00B626D3">
        <w:rPr>
          <w:b/>
          <w:bCs/>
          <w:szCs w:val="24"/>
          <w:rtl/>
        </w:rPr>
        <w:t>مجری یا محقق اصلی</w:t>
      </w:r>
      <w:r w:rsidR="00F95520" w:rsidRPr="00B626D3">
        <w:rPr>
          <w:rFonts w:hint="cs"/>
          <w:b/>
          <w:bCs/>
          <w:szCs w:val="24"/>
          <w:rtl/>
        </w:rPr>
        <w:t xml:space="preserve"> و همکاران  با ذکر وابستگی هر فرد</w:t>
      </w:r>
      <w:r w:rsidR="0097793B" w:rsidRPr="00B626D3">
        <w:rPr>
          <w:rFonts w:hint="cs"/>
          <w:b/>
          <w:bCs/>
          <w:szCs w:val="24"/>
          <w:rtl/>
        </w:rPr>
        <w:t>:</w:t>
      </w:r>
    </w:p>
    <w:p w14:paraId="2891E666" w14:textId="33C2B24C" w:rsidR="009E4F82" w:rsidRPr="00484C85" w:rsidRDefault="00484C85" w:rsidP="00957A93">
      <w:pPr>
        <w:bidi/>
        <w:spacing w:after="0" w:line="240" w:lineRule="auto"/>
        <w:rPr>
          <w:szCs w:val="24"/>
          <w:rtl/>
          <w:lang w:bidi="fa-IR"/>
        </w:rPr>
      </w:pPr>
      <w:r w:rsidRPr="00484C85">
        <w:rPr>
          <w:rFonts w:hint="cs"/>
          <w:szCs w:val="24"/>
          <w:rtl/>
          <w:lang w:bidi="fa-IR"/>
        </w:rPr>
        <w:t>مجری: نیما رزاقی اصل</w:t>
      </w:r>
      <w:r>
        <w:rPr>
          <w:rFonts w:hint="cs"/>
          <w:szCs w:val="24"/>
          <w:rtl/>
          <w:lang w:bidi="fa-IR"/>
        </w:rPr>
        <w:t xml:space="preserve"> (</w:t>
      </w:r>
      <w:r w:rsidRPr="00484C85">
        <w:rPr>
          <w:rFonts w:asciiTheme="majorBidi" w:hAnsiTheme="majorBidi" w:cstheme="majorBidi"/>
          <w:sz w:val="20"/>
          <w:szCs w:val="20"/>
          <w:lang w:bidi="fa-IR"/>
        </w:rPr>
        <w:t>Department of Medicinal Chemistry, School of Pharmacy, Ardabil University of Medical Sciences</w:t>
      </w:r>
      <w:r>
        <w:rPr>
          <w:rFonts w:hint="cs"/>
          <w:szCs w:val="24"/>
          <w:rtl/>
          <w:lang w:bidi="fa-IR"/>
        </w:rPr>
        <w:t>)</w:t>
      </w:r>
    </w:p>
    <w:p w14:paraId="05726213" w14:textId="461FDE67" w:rsidR="00484C85" w:rsidRPr="00484C85" w:rsidRDefault="00484C85" w:rsidP="00957A93">
      <w:pPr>
        <w:bidi/>
        <w:spacing w:after="0" w:line="240" w:lineRule="auto"/>
        <w:rPr>
          <w:szCs w:val="24"/>
          <w:rtl/>
          <w:lang w:bidi="fa-IR"/>
        </w:rPr>
      </w:pPr>
      <w:r w:rsidRPr="00484C85">
        <w:rPr>
          <w:rFonts w:hint="cs"/>
          <w:szCs w:val="24"/>
          <w:rtl/>
          <w:lang w:bidi="fa-IR"/>
        </w:rPr>
        <w:t>همکار:</w:t>
      </w:r>
      <w:r>
        <w:rPr>
          <w:rFonts w:hint="cs"/>
          <w:szCs w:val="24"/>
          <w:rtl/>
          <w:lang w:bidi="fa-IR"/>
        </w:rPr>
        <w:t xml:space="preserve"> سینا قلی زاده (</w:t>
      </w:r>
      <w:r>
        <w:rPr>
          <w:rFonts w:asciiTheme="majorBidi" w:hAnsiTheme="majorBidi" w:cstheme="majorBidi"/>
          <w:sz w:val="20"/>
          <w:szCs w:val="20"/>
          <w:lang w:bidi="fa-IR"/>
        </w:rPr>
        <w:t>Students Research Committee</w:t>
      </w:r>
      <w:r w:rsidRPr="00484C85">
        <w:rPr>
          <w:rFonts w:asciiTheme="majorBidi" w:hAnsiTheme="majorBidi" w:cstheme="majorBidi"/>
          <w:sz w:val="20"/>
          <w:szCs w:val="20"/>
          <w:lang w:bidi="fa-IR"/>
        </w:rPr>
        <w:t>, School of Pharmacy, Ardabil University of Medical Sciences</w:t>
      </w:r>
      <w:r>
        <w:rPr>
          <w:rFonts w:hint="cs"/>
          <w:szCs w:val="24"/>
          <w:rtl/>
          <w:lang w:bidi="fa-IR"/>
        </w:rPr>
        <w:t>)</w:t>
      </w:r>
    </w:p>
    <w:p w14:paraId="47037B71" w14:textId="2D07EEF3" w:rsidR="00484C85" w:rsidRPr="00484C85" w:rsidRDefault="00484C85" w:rsidP="002A69C5">
      <w:pPr>
        <w:bidi/>
        <w:spacing w:after="120" w:line="240" w:lineRule="auto"/>
        <w:rPr>
          <w:szCs w:val="24"/>
          <w:rtl/>
          <w:lang w:bidi="fa-IR"/>
        </w:rPr>
      </w:pPr>
      <w:r w:rsidRPr="00484C85">
        <w:rPr>
          <w:rFonts w:hint="cs"/>
          <w:szCs w:val="24"/>
          <w:rtl/>
          <w:lang w:bidi="fa-IR"/>
        </w:rPr>
        <w:t>همکار:</w:t>
      </w:r>
      <w:r>
        <w:rPr>
          <w:rFonts w:hint="cs"/>
          <w:szCs w:val="24"/>
          <w:rtl/>
          <w:lang w:bidi="fa-IR"/>
        </w:rPr>
        <w:t xml:space="preserve"> نسرین پناهی (</w:t>
      </w:r>
      <w:r>
        <w:rPr>
          <w:rFonts w:asciiTheme="majorBidi" w:hAnsiTheme="majorBidi" w:cstheme="majorBidi"/>
          <w:sz w:val="20"/>
          <w:szCs w:val="20"/>
          <w:lang w:bidi="fa-IR"/>
        </w:rPr>
        <w:t>Students Research Committee</w:t>
      </w:r>
      <w:r w:rsidRPr="00484C85">
        <w:rPr>
          <w:rFonts w:asciiTheme="majorBidi" w:hAnsiTheme="majorBidi" w:cstheme="majorBidi"/>
          <w:sz w:val="20"/>
          <w:szCs w:val="20"/>
          <w:lang w:bidi="fa-IR"/>
        </w:rPr>
        <w:t>, School of Pharmacy, Ardabil University of Medical Sciences</w:t>
      </w:r>
      <w:r>
        <w:rPr>
          <w:rFonts w:hint="cs"/>
          <w:szCs w:val="24"/>
          <w:rtl/>
          <w:lang w:bidi="fa-IR"/>
        </w:rPr>
        <w:t>)</w:t>
      </w:r>
    </w:p>
    <w:p w14:paraId="55876DE5" w14:textId="1F06DEE4" w:rsidR="00484C85" w:rsidRPr="00484C85" w:rsidRDefault="00484C85" w:rsidP="00484C85">
      <w:pPr>
        <w:bidi/>
        <w:rPr>
          <w:szCs w:val="24"/>
          <w:rtl/>
          <w:lang w:bidi="fa-IR"/>
        </w:rPr>
      </w:pPr>
    </w:p>
    <w:p w14:paraId="72F5008F" w14:textId="5CCDAD45" w:rsidR="002F3851" w:rsidRPr="00B626D3" w:rsidRDefault="00484C85" w:rsidP="00F95520">
      <w:pPr>
        <w:bidi/>
        <w:jc w:val="both"/>
        <w:rPr>
          <w:b/>
          <w:bCs/>
          <w:szCs w:val="24"/>
          <w:rtl/>
        </w:rPr>
      </w:pPr>
      <w:r>
        <w:rPr>
          <w:rFonts w:hint="cs"/>
          <w:b/>
          <w:bCs/>
          <w:szCs w:val="24"/>
          <w:rtl/>
        </w:rPr>
        <w:t>عنوان پیام پژوهشی</w:t>
      </w:r>
      <w:r w:rsidR="0097793B" w:rsidRPr="00B626D3">
        <w:rPr>
          <w:rFonts w:hint="cs"/>
          <w:b/>
          <w:bCs/>
          <w:szCs w:val="24"/>
          <w:rtl/>
        </w:rPr>
        <w:t>:</w:t>
      </w:r>
      <w:r w:rsidR="000D10D5" w:rsidRPr="00B626D3">
        <w:rPr>
          <w:rFonts w:hint="cs"/>
          <w:b/>
          <w:bCs/>
          <w:szCs w:val="24"/>
          <w:rtl/>
        </w:rPr>
        <w:t xml:space="preserve"> </w:t>
      </w:r>
    </w:p>
    <w:p w14:paraId="709318A4" w14:textId="37E6DF6A" w:rsidR="00F95520" w:rsidRDefault="00484C85" w:rsidP="00F95520">
      <w:pPr>
        <w:bidi/>
        <w:jc w:val="both"/>
        <w:rPr>
          <w:rFonts w:ascii="Times New Roman" w:eastAsia="Times New Roman" w:hAnsi="Times New Roman"/>
          <w:szCs w:val="24"/>
          <w:lang w:bidi="fa-IR"/>
        </w:rPr>
      </w:pPr>
      <w:r>
        <w:rPr>
          <w:rFonts w:ascii="Times New Roman" w:eastAsia="Times New Roman" w:hAnsi="Times New Roman" w:hint="cs"/>
          <w:szCs w:val="24"/>
          <w:rtl/>
          <w:lang w:bidi="fa-IR"/>
        </w:rPr>
        <w:t>طراحی محاسباتی مشتقات ایماتینیب به منظور غلبه بر مقاومت دارویی در لوسمی میلوئیدی مزمن (</w:t>
      </w:r>
      <w:r w:rsidRPr="00484C85">
        <w:rPr>
          <w:rFonts w:ascii="Times New Roman" w:eastAsia="Times New Roman" w:hAnsi="Times New Roman"/>
          <w:sz w:val="22"/>
          <w:lang w:bidi="fa-IR"/>
        </w:rPr>
        <w:t>CML</w:t>
      </w:r>
      <w:r>
        <w:rPr>
          <w:rFonts w:ascii="Times New Roman" w:eastAsia="Times New Roman" w:hAnsi="Times New Roman" w:hint="cs"/>
          <w:szCs w:val="24"/>
          <w:rtl/>
          <w:lang w:bidi="fa-IR"/>
        </w:rPr>
        <w:t>)</w:t>
      </w:r>
    </w:p>
    <w:p w14:paraId="2F15B396" w14:textId="77777777" w:rsidR="00484C85" w:rsidRPr="00B626D3" w:rsidRDefault="00484C85" w:rsidP="00484C85">
      <w:pPr>
        <w:bidi/>
        <w:jc w:val="both"/>
        <w:rPr>
          <w:szCs w:val="24"/>
          <w:rtl/>
        </w:rPr>
      </w:pPr>
    </w:p>
    <w:p w14:paraId="5DADDD3C" w14:textId="20E3F00A" w:rsidR="000D10D5" w:rsidRDefault="00722B5D" w:rsidP="00F95520">
      <w:pPr>
        <w:bidi/>
        <w:rPr>
          <w:b/>
          <w:bCs/>
          <w:rtl/>
        </w:rPr>
      </w:pPr>
      <w:r>
        <w:rPr>
          <w:rFonts w:hint="cs"/>
          <w:b/>
          <w:bCs/>
          <w:szCs w:val="24"/>
          <w:rtl/>
        </w:rPr>
        <w:t>پیام کلیدی</w:t>
      </w:r>
      <w:r w:rsidR="000D10D5" w:rsidRPr="00B626D3">
        <w:rPr>
          <w:rFonts w:hint="cs"/>
          <w:b/>
          <w:bCs/>
          <w:szCs w:val="24"/>
          <w:rtl/>
        </w:rPr>
        <w:t>:</w:t>
      </w:r>
      <w:r w:rsidR="000D10D5">
        <w:rPr>
          <w:rFonts w:hint="cs"/>
          <w:b/>
          <w:bCs/>
          <w:rtl/>
        </w:rPr>
        <w:t xml:space="preserve"> </w:t>
      </w:r>
    </w:p>
    <w:p w14:paraId="59D1D327" w14:textId="223FDF7B" w:rsidR="00A12B6A" w:rsidRPr="009A2761" w:rsidRDefault="00007D8F" w:rsidP="0055677F">
      <w:pPr>
        <w:bidi/>
        <w:spacing w:after="0" w:line="240" w:lineRule="auto"/>
        <w:jc w:val="both"/>
        <w:rPr>
          <w:szCs w:val="24"/>
          <w:rtl/>
          <w:lang w:bidi="fa-IR"/>
        </w:rPr>
      </w:pPr>
      <w:r>
        <w:rPr>
          <w:rFonts w:ascii="Segoe UI" w:hAnsi="Segoe UI" w:hint="cs"/>
          <w:color w:val="202122"/>
          <w:szCs w:val="24"/>
          <w:shd w:val="clear" w:color="auto" w:fill="FFFFFF"/>
          <w:rtl/>
        </w:rPr>
        <w:t>با هدف توسعه روش هایی برای غلبه بر</w:t>
      </w:r>
      <w:r w:rsidR="00A12B6A">
        <w:rPr>
          <w:rFonts w:ascii="Segoe UI" w:hAnsi="Segoe UI" w:hint="cs"/>
          <w:color w:val="202122"/>
          <w:szCs w:val="24"/>
          <w:shd w:val="clear" w:color="auto" w:fill="FFFFFF"/>
          <w:rtl/>
        </w:rPr>
        <w:t xml:space="preserve"> مقاومت دارویی </w:t>
      </w:r>
      <w:r>
        <w:rPr>
          <w:rFonts w:ascii="Segoe UI" w:hAnsi="Segoe UI" w:hint="cs"/>
          <w:color w:val="202122"/>
          <w:szCs w:val="24"/>
          <w:shd w:val="clear" w:color="auto" w:fill="FFFFFF"/>
          <w:rtl/>
        </w:rPr>
        <w:t xml:space="preserve">شایع حاصل از جهش نقطه ای </w:t>
      </w:r>
      <w:r w:rsidR="00A12B6A" w:rsidRPr="00A12B6A">
        <w:rPr>
          <w:rFonts w:ascii="Times New Roman" w:hAnsi="Times New Roman" w:cs="Times New Roman"/>
          <w:color w:val="202122"/>
          <w:sz w:val="22"/>
          <w:shd w:val="clear" w:color="auto" w:fill="FFFFFF"/>
          <w:lang w:bidi="fa-IR"/>
        </w:rPr>
        <w:t>Thr315Ile</w:t>
      </w:r>
      <w:r>
        <w:rPr>
          <w:rFonts w:ascii="Segoe UI" w:hAnsi="Segoe UI" w:hint="cs"/>
          <w:color w:val="202122"/>
          <w:szCs w:val="24"/>
          <w:shd w:val="clear" w:color="auto" w:fill="FFFFFF"/>
          <w:rtl/>
          <w:lang w:bidi="fa-IR"/>
        </w:rPr>
        <w:t xml:space="preserve"> در آنکوپروتئین </w:t>
      </w:r>
      <w:r w:rsidRPr="00A12B6A">
        <w:rPr>
          <w:rFonts w:ascii="Times New Roman" w:hAnsi="Times New Roman" w:cs="Times New Roman"/>
          <w:color w:val="202122"/>
          <w:sz w:val="22"/>
          <w:shd w:val="clear" w:color="auto" w:fill="FFFFFF"/>
        </w:rPr>
        <w:t>BCR-ABL</w:t>
      </w:r>
      <w:r>
        <w:rPr>
          <w:rFonts w:ascii="Segoe UI" w:hAnsi="Segoe UI" w:hint="cs"/>
          <w:color w:val="202122"/>
          <w:szCs w:val="24"/>
          <w:shd w:val="clear" w:color="auto" w:fill="FFFFFF"/>
          <w:rtl/>
          <w:lang w:bidi="fa-IR"/>
        </w:rPr>
        <w:t xml:space="preserve"> مولد </w:t>
      </w:r>
      <w:r>
        <w:rPr>
          <w:rFonts w:ascii="Times New Roman" w:eastAsia="Times New Roman" w:hAnsi="Times New Roman" w:hint="cs"/>
          <w:szCs w:val="24"/>
          <w:rtl/>
          <w:lang w:bidi="fa-IR"/>
        </w:rPr>
        <w:t>لوسمی میلوئیدی مزمن</w:t>
      </w:r>
      <w:r w:rsidR="00A12B6A">
        <w:rPr>
          <w:rFonts w:ascii="Segoe UI" w:hAnsi="Segoe UI" w:hint="cs"/>
          <w:color w:val="202122"/>
          <w:szCs w:val="24"/>
          <w:shd w:val="clear" w:color="auto" w:fill="FFFFFF"/>
          <w:rtl/>
          <w:lang w:bidi="fa-IR"/>
        </w:rPr>
        <w:t xml:space="preserve">، </w:t>
      </w:r>
      <w:r>
        <w:rPr>
          <w:rFonts w:ascii="Segoe UI" w:hAnsi="Segoe UI" w:hint="cs"/>
          <w:color w:val="202122"/>
          <w:szCs w:val="24"/>
          <w:shd w:val="clear" w:color="auto" w:fill="FFFFFF"/>
          <w:rtl/>
          <w:lang w:bidi="fa-IR"/>
        </w:rPr>
        <w:t xml:space="preserve">در این مطالعه </w:t>
      </w:r>
      <w:r w:rsidR="00A12B6A">
        <w:rPr>
          <w:rFonts w:hint="cs"/>
          <w:szCs w:val="24"/>
          <w:rtl/>
          <w:lang w:bidi="fa-IR"/>
        </w:rPr>
        <w:t xml:space="preserve">با استفاده از تکنیک های پیشرفته </w:t>
      </w:r>
      <w:r>
        <w:rPr>
          <w:rFonts w:hint="cs"/>
          <w:szCs w:val="24"/>
          <w:rtl/>
          <w:lang w:bidi="fa-IR"/>
        </w:rPr>
        <w:t xml:space="preserve">شبیه سازی دینامیک مولکولی دارو و پروتئین </w:t>
      </w:r>
      <w:r w:rsidR="00A12B6A">
        <w:rPr>
          <w:rFonts w:hint="cs"/>
          <w:szCs w:val="24"/>
          <w:rtl/>
          <w:lang w:bidi="fa-IR"/>
        </w:rPr>
        <w:t xml:space="preserve">و </w:t>
      </w:r>
      <w:r>
        <w:rPr>
          <w:rFonts w:hint="cs"/>
          <w:szCs w:val="24"/>
          <w:rtl/>
          <w:lang w:bidi="fa-IR"/>
        </w:rPr>
        <w:t>مدل سازی فارماکوکینتیک</w:t>
      </w:r>
      <w:r w:rsidR="00A12B6A">
        <w:rPr>
          <w:rFonts w:hint="cs"/>
          <w:szCs w:val="24"/>
          <w:rtl/>
          <w:lang w:bidi="fa-IR"/>
        </w:rPr>
        <w:t xml:space="preserve">، </w:t>
      </w:r>
      <w:r>
        <w:rPr>
          <w:rFonts w:hint="cs"/>
          <w:szCs w:val="24"/>
          <w:rtl/>
          <w:lang w:bidi="fa-IR"/>
        </w:rPr>
        <w:t xml:space="preserve">یک مشتق شیمیایی داروی ضد سرطان </w:t>
      </w:r>
      <w:r w:rsidR="00A12B6A">
        <w:rPr>
          <w:rFonts w:hint="cs"/>
          <w:szCs w:val="24"/>
          <w:rtl/>
          <w:lang w:bidi="fa-IR"/>
        </w:rPr>
        <w:t>ایماتینیب طراحی گرد</w:t>
      </w:r>
      <w:r w:rsidR="0055677F">
        <w:rPr>
          <w:rFonts w:hint="cs"/>
          <w:szCs w:val="24"/>
          <w:rtl/>
          <w:lang w:bidi="fa-IR"/>
        </w:rPr>
        <w:t xml:space="preserve">ید به نحوی که ضمن قابلیت برهمکنش قوی با سایت هدف بیولوژیک، </w:t>
      </w:r>
      <w:r w:rsidR="00A12B6A">
        <w:rPr>
          <w:rFonts w:hint="cs"/>
          <w:szCs w:val="24"/>
          <w:rtl/>
          <w:lang w:bidi="fa-IR"/>
        </w:rPr>
        <w:t>قابلیت سنتز مناسبی نسبت به ایماتینیب داشته باشد</w:t>
      </w:r>
      <w:r w:rsidR="0055677F">
        <w:rPr>
          <w:rFonts w:hint="cs"/>
          <w:szCs w:val="24"/>
          <w:rtl/>
          <w:lang w:bidi="fa-IR"/>
        </w:rPr>
        <w:t>.</w:t>
      </w:r>
      <w:r w:rsidR="00A12B6A">
        <w:rPr>
          <w:rFonts w:hint="cs"/>
          <w:szCs w:val="24"/>
          <w:rtl/>
          <w:lang w:bidi="fa-IR"/>
        </w:rPr>
        <w:t xml:space="preserve">  </w:t>
      </w:r>
      <w:r w:rsidR="00A12B6A" w:rsidRPr="009A2761">
        <w:rPr>
          <w:rFonts w:hint="cs"/>
          <w:szCs w:val="24"/>
          <w:rtl/>
          <w:lang w:bidi="fa-IR"/>
        </w:rPr>
        <w:t xml:space="preserve"> </w:t>
      </w:r>
    </w:p>
    <w:p w14:paraId="02D7B8AC" w14:textId="07D24525" w:rsidR="00F95520" w:rsidRPr="000D10D5" w:rsidRDefault="00F95520" w:rsidP="00F95520">
      <w:pPr>
        <w:bidi/>
        <w:rPr>
          <w:rtl/>
        </w:rPr>
      </w:pPr>
    </w:p>
    <w:p w14:paraId="615329EE" w14:textId="77777777" w:rsidR="00722B5D" w:rsidRDefault="002F3851" w:rsidP="00722B5D">
      <w:pPr>
        <w:bidi/>
        <w:rPr>
          <w:b/>
          <w:bCs/>
          <w:szCs w:val="24"/>
          <w:rtl/>
        </w:rPr>
      </w:pPr>
      <w:r w:rsidRPr="00B626D3">
        <w:rPr>
          <w:rFonts w:hint="cs"/>
          <w:b/>
          <w:bCs/>
          <w:szCs w:val="24"/>
          <w:rtl/>
        </w:rPr>
        <w:t xml:space="preserve">متن پیام پژوهشی </w:t>
      </w:r>
      <w:r w:rsidR="0097793B" w:rsidRPr="00B626D3">
        <w:rPr>
          <w:rFonts w:hint="cs"/>
          <w:b/>
          <w:bCs/>
          <w:szCs w:val="24"/>
          <w:rtl/>
        </w:rPr>
        <w:t>:</w:t>
      </w:r>
    </w:p>
    <w:p w14:paraId="52CFF2D6" w14:textId="7A5CDE41" w:rsidR="00F95520" w:rsidRPr="00722B5D" w:rsidRDefault="00A12B6A" w:rsidP="00957A93">
      <w:pPr>
        <w:bidi/>
        <w:jc w:val="both"/>
        <w:rPr>
          <w:b/>
          <w:bCs/>
          <w:szCs w:val="24"/>
          <w:rtl/>
        </w:rPr>
      </w:pPr>
      <w:r w:rsidRPr="00A12B6A">
        <w:rPr>
          <w:rFonts w:hint="cs"/>
          <w:szCs w:val="24"/>
          <w:rtl/>
        </w:rPr>
        <w:lastRenderedPageBreak/>
        <w:t>لوسمی میلوئیدی مزمن</w:t>
      </w:r>
      <w:r w:rsidR="00601AAE">
        <w:rPr>
          <w:rFonts w:hint="cs"/>
          <w:szCs w:val="24"/>
          <w:rtl/>
        </w:rPr>
        <w:t xml:space="preserve"> (</w:t>
      </w:r>
      <w:r w:rsidR="00601AAE" w:rsidRPr="00601AAE">
        <w:rPr>
          <w:rFonts w:asciiTheme="majorBidi" w:hAnsiTheme="majorBidi" w:cstheme="majorBidi"/>
          <w:sz w:val="22"/>
        </w:rPr>
        <w:t>CML</w:t>
      </w:r>
      <w:r w:rsidR="00601AAE">
        <w:rPr>
          <w:rFonts w:hint="cs"/>
          <w:szCs w:val="24"/>
          <w:rtl/>
        </w:rPr>
        <w:t>)</w:t>
      </w:r>
      <w:r w:rsidR="003763B6">
        <w:rPr>
          <w:rFonts w:hint="cs"/>
          <w:szCs w:val="24"/>
          <w:rtl/>
        </w:rPr>
        <w:t xml:space="preserve"> یک</w:t>
      </w:r>
      <w:r w:rsidRPr="00A12B6A">
        <w:rPr>
          <w:rFonts w:hint="cs"/>
          <w:szCs w:val="24"/>
          <w:rtl/>
        </w:rPr>
        <w:t xml:space="preserve"> اختلال هماتولوژیک</w:t>
      </w:r>
      <w:r w:rsidR="00601AAE">
        <w:rPr>
          <w:rFonts w:hint="cs"/>
          <w:szCs w:val="24"/>
          <w:rtl/>
        </w:rPr>
        <w:t xml:space="preserve"> </w:t>
      </w:r>
      <w:r w:rsidR="003763B6">
        <w:rPr>
          <w:rFonts w:hint="cs"/>
          <w:szCs w:val="24"/>
          <w:rtl/>
        </w:rPr>
        <w:t xml:space="preserve">است و </w:t>
      </w:r>
      <w:r w:rsidR="003763B6">
        <w:rPr>
          <w:rFonts w:ascii="Segoe UI" w:hAnsi="Segoe UI" w:hint="cs"/>
          <w:color w:val="202122"/>
          <w:szCs w:val="24"/>
          <w:shd w:val="clear" w:color="auto" w:fill="FFFFFF"/>
          <w:rtl/>
        </w:rPr>
        <w:t xml:space="preserve">تجویز </w:t>
      </w:r>
      <w:r w:rsidRPr="00A12B6A">
        <w:rPr>
          <w:rFonts w:ascii="Segoe UI" w:hAnsi="Segoe UI" w:hint="cs"/>
          <w:color w:val="202122"/>
          <w:szCs w:val="24"/>
          <w:shd w:val="clear" w:color="auto" w:fill="FFFFFF"/>
          <w:rtl/>
        </w:rPr>
        <w:t xml:space="preserve">ایماتینیب </w:t>
      </w:r>
      <w:r w:rsidR="00601AAE">
        <w:rPr>
          <w:rFonts w:ascii="Segoe UI" w:hAnsi="Segoe UI" w:hint="cs"/>
          <w:color w:val="202122"/>
          <w:szCs w:val="24"/>
          <w:shd w:val="clear" w:color="auto" w:fill="FFFFFF"/>
          <w:rtl/>
        </w:rPr>
        <w:t>به</w:t>
      </w:r>
      <w:r w:rsidR="00601AAE">
        <w:rPr>
          <w:rFonts w:ascii="Segoe UI" w:hAnsi="Segoe UI"/>
          <w:color w:val="202122"/>
          <w:szCs w:val="24"/>
          <w:shd w:val="clear" w:color="auto" w:fill="FFFFFF"/>
        </w:rPr>
        <w:t xml:space="preserve"> </w:t>
      </w:r>
      <w:r w:rsidR="00601AAE">
        <w:rPr>
          <w:rFonts w:ascii="Segoe UI" w:hAnsi="Segoe UI" w:hint="cs"/>
          <w:color w:val="202122"/>
          <w:szCs w:val="24"/>
          <w:shd w:val="clear" w:color="auto" w:fill="FFFFFF"/>
          <w:rtl/>
          <w:lang w:bidi="fa-IR"/>
        </w:rPr>
        <w:t xml:space="preserve">عنوان </w:t>
      </w:r>
      <w:r w:rsidR="00601AAE">
        <w:rPr>
          <w:rFonts w:ascii="Segoe UI" w:hAnsi="Segoe UI" w:hint="cs"/>
          <w:color w:val="202122"/>
          <w:szCs w:val="24"/>
          <w:shd w:val="clear" w:color="auto" w:fill="FFFFFF"/>
          <w:rtl/>
        </w:rPr>
        <w:t>خط اول</w:t>
      </w:r>
      <w:r w:rsidR="003763B6">
        <w:rPr>
          <w:rFonts w:ascii="Segoe UI" w:hAnsi="Segoe UI" w:hint="cs"/>
          <w:color w:val="202122"/>
          <w:szCs w:val="24"/>
          <w:shd w:val="clear" w:color="auto" w:fill="FFFFFF"/>
          <w:rtl/>
        </w:rPr>
        <w:t xml:space="preserve"> </w:t>
      </w:r>
      <w:r w:rsidRPr="00A12B6A">
        <w:rPr>
          <w:rFonts w:ascii="Segoe UI" w:hAnsi="Segoe UI" w:hint="cs"/>
          <w:color w:val="202122"/>
          <w:szCs w:val="24"/>
          <w:shd w:val="clear" w:color="auto" w:fill="FFFFFF"/>
          <w:rtl/>
        </w:rPr>
        <w:t xml:space="preserve">درمان </w:t>
      </w:r>
      <w:r w:rsidR="003763B6" w:rsidRPr="00601AAE">
        <w:rPr>
          <w:rFonts w:asciiTheme="majorBidi" w:hAnsiTheme="majorBidi" w:cstheme="majorBidi"/>
          <w:sz w:val="22"/>
        </w:rPr>
        <w:t>CML</w:t>
      </w:r>
      <w:r w:rsidR="00601AAE">
        <w:rPr>
          <w:rFonts w:ascii="Segoe UI" w:hAnsi="Segoe UI" w:hint="cs"/>
          <w:color w:val="202122"/>
          <w:szCs w:val="24"/>
          <w:shd w:val="clear" w:color="auto" w:fill="FFFFFF"/>
          <w:rtl/>
        </w:rPr>
        <w:t xml:space="preserve">، </w:t>
      </w:r>
      <w:r w:rsidR="003763B6">
        <w:rPr>
          <w:rFonts w:ascii="Segoe UI" w:hAnsi="Segoe UI" w:hint="cs"/>
          <w:color w:val="202122"/>
          <w:szCs w:val="24"/>
          <w:shd w:val="clear" w:color="auto" w:fill="FFFFFF"/>
          <w:rtl/>
        </w:rPr>
        <w:t xml:space="preserve">به مرور </w:t>
      </w:r>
      <w:r w:rsidR="00601AAE">
        <w:rPr>
          <w:rFonts w:ascii="Segoe UI" w:hAnsi="Segoe UI" w:hint="cs"/>
          <w:color w:val="202122"/>
          <w:szCs w:val="24"/>
          <w:shd w:val="clear" w:color="auto" w:fill="FFFFFF"/>
          <w:rtl/>
        </w:rPr>
        <w:t xml:space="preserve">منجر به </w:t>
      </w:r>
      <w:r w:rsidRPr="00A12B6A">
        <w:rPr>
          <w:rFonts w:ascii="Segoe UI" w:hAnsi="Segoe UI" w:hint="cs"/>
          <w:color w:val="202122"/>
          <w:szCs w:val="24"/>
          <w:shd w:val="clear" w:color="auto" w:fill="FFFFFF"/>
          <w:rtl/>
        </w:rPr>
        <w:t>بروز مقاومت</w:t>
      </w:r>
      <w:r w:rsidR="00601AAE">
        <w:rPr>
          <w:rFonts w:ascii="Segoe UI" w:hAnsi="Segoe UI" w:hint="cs"/>
          <w:color w:val="202122"/>
          <w:szCs w:val="24"/>
          <w:shd w:val="clear" w:color="auto" w:fill="FFFFFF"/>
          <w:rtl/>
        </w:rPr>
        <w:t xml:space="preserve"> دارویی شایع </w:t>
      </w:r>
      <w:r w:rsidR="003763B6">
        <w:rPr>
          <w:rFonts w:ascii="Segoe UI" w:hAnsi="Segoe UI" w:hint="cs"/>
          <w:color w:val="202122"/>
          <w:szCs w:val="24"/>
          <w:shd w:val="clear" w:color="auto" w:fill="FFFFFF"/>
          <w:rtl/>
        </w:rPr>
        <w:t xml:space="preserve">و ایجاد </w:t>
      </w:r>
      <w:r w:rsidR="00E84908">
        <w:rPr>
          <w:rFonts w:ascii="Segoe UI" w:hAnsi="Segoe UI" w:hint="cs"/>
          <w:color w:val="202122"/>
          <w:szCs w:val="24"/>
          <w:shd w:val="clear" w:color="auto" w:fill="FFFFFF"/>
          <w:rtl/>
          <w:lang w:bidi="fa-IR"/>
        </w:rPr>
        <w:t xml:space="preserve">مشکل </w:t>
      </w:r>
      <w:r w:rsidR="003763B6">
        <w:rPr>
          <w:rFonts w:ascii="Segoe UI" w:hAnsi="Segoe UI" w:hint="cs"/>
          <w:color w:val="202122"/>
          <w:szCs w:val="24"/>
          <w:shd w:val="clear" w:color="auto" w:fill="FFFFFF"/>
          <w:rtl/>
          <w:lang w:bidi="fa-IR"/>
        </w:rPr>
        <w:t xml:space="preserve">در روند </w:t>
      </w:r>
      <w:r w:rsidR="00E84908">
        <w:rPr>
          <w:rFonts w:ascii="Segoe UI" w:hAnsi="Segoe UI" w:hint="cs"/>
          <w:color w:val="202122"/>
          <w:szCs w:val="24"/>
          <w:shd w:val="clear" w:color="auto" w:fill="FFFFFF"/>
          <w:rtl/>
          <w:lang w:bidi="fa-IR"/>
        </w:rPr>
        <w:t>درمان</w:t>
      </w:r>
      <w:r w:rsidRPr="00A12B6A">
        <w:rPr>
          <w:rFonts w:ascii="Segoe UI" w:hAnsi="Segoe UI" w:hint="cs"/>
          <w:color w:val="202122"/>
          <w:szCs w:val="24"/>
          <w:shd w:val="clear" w:color="auto" w:fill="FFFFFF"/>
          <w:rtl/>
          <w:lang w:bidi="fa-IR"/>
        </w:rPr>
        <w:t xml:space="preserve"> </w:t>
      </w:r>
      <w:r w:rsidR="00601AAE">
        <w:rPr>
          <w:rFonts w:ascii="Segoe UI" w:hAnsi="Segoe UI" w:hint="cs"/>
          <w:color w:val="202122"/>
          <w:szCs w:val="24"/>
          <w:shd w:val="clear" w:color="auto" w:fill="FFFFFF"/>
          <w:rtl/>
          <w:lang w:bidi="fa-IR"/>
        </w:rPr>
        <w:t>شده</w:t>
      </w:r>
      <w:r w:rsidRPr="00A12B6A">
        <w:rPr>
          <w:rFonts w:ascii="Segoe UI" w:hAnsi="Segoe UI" w:hint="cs"/>
          <w:color w:val="202122"/>
          <w:szCs w:val="24"/>
          <w:shd w:val="clear" w:color="auto" w:fill="FFFFFF"/>
          <w:rtl/>
          <w:lang w:bidi="fa-IR"/>
        </w:rPr>
        <w:t xml:space="preserve"> اس</w:t>
      </w:r>
      <w:r w:rsidR="00601AAE">
        <w:rPr>
          <w:rFonts w:ascii="Segoe UI" w:hAnsi="Segoe UI" w:hint="cs"/>
          <w:color w:val="202122"/>
          <w:szCs w:val="24"/>
          <w:shd w:val="clear" w:color="auto" w:fill="FFFFFF"/>
          <w:rtl/>
          <w:lang w:bidi="fa-IR"/>
        </w:rPr>
        <w:t>ت</w:t>
      </w:r>
      <w:r w:rsidR="003763B6">
        <w:rPr>
          <w:rFonts w:ascii="Segoe UI" w:hAnsi="Segoe UI" w:hint="cs"/>
          <w:color w:val="202122"/>
          <w:szCs w:val="24"/>
          <w:shd w:val="clear" w:color="auto" w:fill="FFFFFF"/>
          <w:rtl/>
          <w:lang w:bidi="fa-IR"/>
        </w:rPr>
        <w:t xml:space="preserve">. طراحی </w:t>
      </w:r>
      <w:r w:rsidRPr="00A12B6A">
        <w:rPr>
          <w:rFonts w:ascii="Segoe UI" w:hAnsi="Segoe UI" w:hint="cs"/>
          <w:color w:val="202122"/>
          <w:szCs w:val="24"/>
          <w:shd w:val="clear" w:color="auto" w:fill="FFFFFF"/>
          <w:rtl/>
          <w:lang w:bidi="fa-IR"/>
        </w:rPr>
        <w:t>ترکیبات دارویی</w:t>
      </w:r>
      <w:r w:rsidR="003763B6">
        <w:rPr>
          <w:rFonts w:ascii="Segoe UI" w:hAnsi="Segoe UI" w:hint="cs"/>
          <w:color w:val="202122"/>
          <w:szCs w:val="24"/>
          <w:shd w:val="clear" w:color="auto" w:fill="FFFFFF"/>
          <w:rtl/>
          <w:lang w:bidi="fa-IR"/>
        </w:rPr>
        <w:t xml:space="preserve"> جدید</w:t>
      </w:r>
      <w:r w:rsidRPr="00A12B6A">
        <w:rPr>
          <w:rFonts w:ascii="Segoe UI" w:hAnsi="Segoe UI" w:hint="cs"/>
          <w:color w:val="202122"/>
          <w:szCs w:val="24"/>
          <w:shd w:val="clear" w:color="auto" w:fill="FFFFFF"/>
          <w:rtl/>
          <w:lang w:bidi="fa-IR"/>
        </w:rPr>
        <w:t xml:space="preserve"> </w:t>
      </w:r>
      <w:r w:rsidR="003763B6">
        <w:rPr>
          <w:rFonts w:ascii="Segoe UI" w:hAnsi="Segoe UI" w:hint="cs"/>
          <w:color w:val="202122"/>
          <w:szCs w:val="24"/>
          <w:shd w:val="clear" w:color="auto" w:fill="FFFFFF"/>
          <w:rtl/>
          <w:lang w:bidi="fa-IR"/>
        </w:rPr>
        <w:t>برای</w:t>
      </w:r>
      <w:r w:rsidRPr="00A12B6A">
        <w:rPr>
          <w:rFonts w:ascii="Segoe UI" w:hAnsi="Segoe UI" w:hint="cs"/>
          <w:color w:val="202122"/>
          <w:szCs w:val="24"/>
          <w:shd w:val="clear" w:color="auto" w:fill="FFFFFF"/>
          <w:rtl/>
          <w:lang w:bidi="fa-IR"/>
        </w:rPr>
        <w:t xml:space="preserve"> </w:t>
      </w:r>
      <w:r w:rsidR="003763B6">
        <w:rPr>
          <w:rFonts w:ascii="Segoe UI" w:hAnsi="Segoe UI" w:hint="cs"/>
          <w:color w:val="202122"/>
          <w:szCs w:val="24"/>
          <w:shd w:val="clear" w:color="auto" w:fill="FFFFFF"/>
          <w:rtl/>
          <w:lang w:bidi="fa-IR"/>
        </w:rPr>
        <w:t xml:space="preserve">غلبه بر مقاومت دارویی، </w:t>
      </w:r>
      <w:r w:rsidRPr="00A12B6A">
        <w:rPr>
          <w:rFonts w:ascii="Times New Roman" w:hAnsi="Times New Roman" w:hint="cs"/>
          <w:color w:val="202122"/>
          <w:szCs w:val="24"/>
          <w:shd w:val="clear" w:color="auto" w:fill="FFFFFF"/>
          <w:rtl/>
        </w:rPr>
        <w:t>یک</w:t>
      </w:r>
      <w:r w:rsidR="003763B6">
        <w:rPr>
          <w:rFonts w:hint="cs"/>
          <w:szCs w:val="24"/>
          <w:rtl/>
          <w:lang w:bidi="fa-IR"/>
        </w:rPr>
        <w:t xml:space="preserve"> حیطه مهم تحقیقاتی در علوم دارویی است</w:t>
      </w:r>
      <w:r w:rsidRPr="00A12B6A">
        <w:rPr>
          <w:rFonts w:hint="cs"/>
          <w:szCs w:val="24"/>
          <w:rtl/>
          <w:lang w:bidi="fa-IR"/>
        </w:rPr>
        <w:t xml:space="preserve">. </w:t>
      </w:r>
    </w:p>
    <w:p w14:paraId="3B6BBA60" w14:textId="77777777" w:rsidR="00722B5D" w:rsidRDefault="00722B5D" w:rsidP="00957A93">
      <w:pPr>
        <w:bidi/>
        <w:jc w:val="both"/>
        <w:rPr>
          <w:color w:val="FF0000"/>
          <w:szCs w:val="24"/>
          <w:rtl/>
        </w:rPr>
      </w:pPr>
      <w:r w:rsidRPr="00722B5D">
        <w:rPr>
          <w:szCs w:val="24"/>
          <w:rtl/>
        </w:rPr>
        <w:t>در این طرح با استفاده از روش‌های پیشرفته رایانه‌ای، یک مشتق جدید از داروی ایماتینیب طراحی شد که می‌تواند بر جهش ایجادکننده مقاومت دارویی در بیماران مبتلا به لوسمی میلوئیدی مزمن غلبه کند. این ترکیب پیشنهادی توانایی بهتری برای اتصال و مهار پروتئین معیوب</w:t>
      </w:r>
      <w:r w:rsidRPr="00722B5D">
        <w:rPr>
          <w:szCs w:val="24"/>
        </w:rPr>
        <w:t xml:space="preserve"> </w:t>
      </w:r>
      <w:r w:rsidRPr="00722B5D">
        <w:rPr>
          <w:rFonts w:asciiTheme="majorBidi" w:hAnsiTheme="majorBidi" w:cstheme="majorBidi"/>
          <w:sz w:val="22"/>
        </w:rPr>
        <w:t xml:space="preserve">BCR-ABL </w:t>
      </w:r>
      <w:r w:rsidRPr="00722B5D">
        <w:rPr>
          <w:szCs w:val="24"/>
          <w:rtl/>
        </w:rPr>
        <w:t>دارد و می‌تواند در آینده به عنوان پایه‌ای برای ساخت داروهای مؤثرتر و قابل‌اعتمادتر در درمان بیماران مقاوم مورد استفاده قرار گیرد</w:t>
      </w:r>
      <w:r w:rsidRPr="00722B5D">
        <w:rPr>
          <w:szCs w:val="24"/>
        </w:rPr>
        <w:t>.</w:t>
      </w:r>
    </w:p>
    <w:p w14:paraId="7DCD0681" w14:textId="5893DBFF" w:rsidR="00F95520" w:rsidRPr="00722B5D" w:rsidRDefault="00722B5D" w:rsidP="00722B5D">
      <w:pPr>
        <w:bidi/>
        <w:jc w:val="both"/>
        <w:rPr>
          <w:color w:val="FF0000"/>
          <w:szCs w:val="24"/>
          <w:rtl/>
        </w:rPr>
      </w:pPr>
      <w:r w:rsidRPr="00722B5D">
        <w:rPr>
          <w:szCs w:val="24"/>
          <w:rtl/>
        </w:rPr>
        <w:t>نتایج این طرح می‌تواند در توسعه داروهای نسل جدید جهت درمان لوسمی میلوئیدی مزمن به‌ویژه در بیماران مقاوم به ایماتینیب کاربرد داشته باشد. طراحی مشتقات بهینه‌شده با توان مهاری بالا علیه فرم موتانت</w:t>
      </w:r>
      <w:r>
        <w:rPr>
          <w:rFonts w:hint="cs"/>
          <w:szCs w:val="24"/>
          <w:rtl/>
        </w:rPr>
        <w:t xml:space="preserve"> </w:t>
      </w:r>
      <w:r w:rsidRPr="00722B5D">
        <w:rPr>
          <w:rFonts w:asciiTheme="majorBidi" w:hAnsiTheme="majorBidi" w:cstheme="majorBidi"/>
          <w:szCs w:val="24"/>
        </w:rPr>
        <w:t xml:space="preserve"> </w:t>
      </w:r>
      <w:r w:rsidRPr="00722B5D">
        <w:rPr>
          <w:rFonts w:asciiTheme="majorBidi" w:hAnsiTheme="majorBidi" w:cstheme="majorBidi"/>
          <w:sz w:val="22"/>
        </w:rPr>
        <w:t>BCR-ABL</w:t>
      </w:r>
      <w:r w:rsidRPr="00722B5D">
        <w:rPr>
          <w:szCs w:val="24"/>
          <w:rtl/>
        </w:rPr>
        <w:t>، مسیر را برای سنتز داروهای مؤثرتر و کم‌عارضه هموار می‌کند. این یافته‌ها همچنین در مراحل پیش‌بالینی، غربالگری ترکیبات جدید، بهبود استراتژی‌های درمانی هدفمند و ارتقای مدل‌های محاسباتی در طراحی دارو قابل استفاده هستند</w:t>
      </w:r>
      <w:r w:rsidRPr="00722B5D">
        <w:rPr>
          <w:szCs w:val="24"/>
        </w:rPr>
        <w:t>.</w:t>
      </w:r>
    </w:p>
    <w:p w14:paraId="374091E0" w14:textId="139A4A10" w:rsidR="00F95520" w:rsidRDefault="00F95520" w:rsidP="00957A93">
      <w:pPr>
        <w:bidi/>
        <w:rPr>
          <w:b/>
          <w:bCs/>
          <w:rtl/>
        </w:rPr>
      </w:pPr>
    </w:p>
    <w:p w14:paraId="7649F456" w14:textId="35DDA79A" w:rsidR="00A2206A" w:rsidRDefault="002F3851" w:rsidP="00722B5D">
      <w:pPr>
        <w:bidi/>
        <w:rPr>
          <w:b/>
          <w:bCs/>
          <w:szCs w:val="24"/>
          <w:rtl/>
        </w:rPr>
      </w:pPr>
      <w:r w:rsidRPr="00B626D3">
        <w:rPr>
          <w:b/>
          <w:bCs/>
          <w:szCs w:val="24"/>
          <w:rtl/>
        </w:rPr>
        <w:t>تأثیرات و کاربردها</w:t>
      </w:r>
      <w:r w:rsidRPr="00B626D3">
        <w:rPr>
          <w:rFonts w:hint="cs"/>
          <w:b/>
          <w:bCs/>
          <w:szCs w:val="24"/>
          <w:rtl/>
        </w:rPr>
        <w:t xml:space="preserve">: </w:t>
      </w:r>
    </w:p>
    <w:p w14:paraId="75BFE64F" w14:textId="4803BB90" w:rsidR="00722B5D" w:rsidRPr="00722B5D" w:rsidRDefault="00722B5D" w:rsidP="00942F5D">
      <w:pPr>
        <w:bidi/>
        <w:spacing w:after="0" w:line="240" w:lineRule="auto"/>
        <w:jc w:val="both"/>
        <w:outlineLvl w:val="3"/>
        <w:rPr>
          <w:rFonts w:ascii="Times New Roman" w:eastAsia="Times New Roman" w:hAnsi="Times New Roman"/>
          <w:b/>
          <w:bCs/>
          <w:szCs w:val="24"/>
        </w:rPr>
      </w:pPr>
      <w:r w:rsidRPr="00722B5D">
        <w:rPr>
          <w:rFonts w:ascii="Times New Roman" w:eastAsia="Times New Roman" w:hAnsi="Times New Roman" w:cs="Times New Roman"/>
          <w:b/>
          <w:bCs/>
          <w:szCs w:val="24"/>
        </w:rPr>
        <w:t>•</w:t>
      </w:r>
      <w:r w:rsidR="00942F5D">
        <w:rPr>
          <w:rFonts w:ascii="Times New Roman" w:eastAsia="Times New Roman" w:hAnsi="Times New Roman" w:cs="Times New Roman" w:hint="cs"/>
          <w:b/>
          <w:bCs/>
          <w:szCs w:val="24"/>
          <w:rtl/>
        </w:rPr>
        <w:t xml:space="preserve"> </w:t>
      </w:r>
      <w:r w:rsidRPr="00942F5D">
        <w:rPr>
          <w:rFonts w:ascii="Times New Roman" w:eastAsia="Times New Roman" w:hAnsi="Times New Roman"/>
          <w:b/>
          <w:bCs/>
          <w:szCs w:val="24"/>
          <w:rtl/>
        </w:rPr>
        <w:t>تأثیر 1: توسعه راهکارهای درمانی مؤثر برای بیماران مقاوم</w:t>
      </w:r>
    </w:p>
    <w:p w14:paraId="5DF3601B" w14:textId="4E686D56" w:rsidR="00722B5D" w:rsidRDefault="00722B5D" w:rsidP="00942F5D">
      <w:pPr>
        <w:bidi/>
        <w:spacing w:after="0" w:line="240" w:lineRule="auto"/>
        <w:jc w:val="both"/>
        <w:rPr>
          <w:rFonts w:ascii="Times New Roman" w:eastAsia="Times New Roman" w:hAnsi="Times New Roman"/>
          <w:szCs w:val="24"/>
          <w:rtl/>
        </w:rPr>
      </w:pPr>
      <w:r w:rsidRPr="00722B5D">
        <w:rPr>
          <w:rFonts w:ascii="Times New Roman" w:eastAsia="Times New Roman" w:hAnsi="Times New Roman"/>
          <w:szCs w:val="24"/>
          <w:rtl/>
        </w:rPr>
        <w:t>این طرح با شناسایی و طراحی مشتقات جدید ایماتینیب که توانایی مهار سایت کاتالیتیک فرم موتانت</w:t>
      </w:r>
      <w:r w:rsidRPr="00722B5D">
        <w:rPr>
          <w:rFonts w:ascii="Times New Roman" w:eastAsia="Times New Roman" w:hAnsi="Times New Roman"/>
          <w:szCs w:val="24"/>
        </w:rPr>
        <w:t xml:space="preserve"> </w:t>
      </w:r>
      <w:r w:rsidRPr="00722B5D">
        <w:rPr>
          <w:rFonts w:ascii="Times New Roman" w:eastAsia="Times New Roman" w:hAnsi="Times New Roman"/>
          <w:sz w:val="22"/>
        </w:rPr>
        <w:t>BCR-ABL</w:t>
      </w:r>
      <w:r w:rsidRPr="00722B5D">
        <w:rPr>
          <w:rFonts w:ascii="Times New Roman" w:eastAsia="Times New Roman" w:hAnsi="Times New Roman"/>
          <w:szCs w:val="24"/>
        </w:rPr>
        <w:t xml:space="preserve"> </w:t>
      </w:r>
      <w:r w:rsidRPr="00722B5D">
        <w:rPr>
          <w:rFonts w:ascii="Times New Roman" w:eastAsia="Times New Roman" w:hAnsi="Times New Roman"/>
          <w:szCs w:val="24"/>
          <w:rtl/>
        </w:rPr>
        <w:t>را دارند، می‌تواند زمینه‌ساز تولید داروهای کارآمدتر برای بیمارانی باشد که در اثر جهش</w:t>
      </w:r>
      <w:r w:rsidRPr="00722B5D">
        <w:rPr>
          <w:rFonts w:ascii="Times New Roman" w:eastAsia="Times New Roman" w:hAnsi="Times New Roman"/>
          <w:szCs w:val="24"/>
        </w:rPr>
        <w:t xml:space="preserve"> </w:t>
      </w:r>
      <w:r w:rsidRPr="00722B5D">
        <w:rPr>
          <w:rFonts w:ascii="Times New Roman" w:eastAsia="Times New Roman" w:hAnsi="Times New Roman"/>
          <w:sz w:val="22"/>
        </w:rPr>
        <w:t>Thr315Ile</w:t>
      </w:r>
      <w:r w:rsidRPr="00722B5D">
        <w:rPr>
          <w:rFonts w:ascii="Times New Roman" w:eastAsia="Times New Roman" w:hAnsi="Times New Roman"/>
          <w:szCs w:val="24"/>
        </w:rPr>
        <w:t xml:space="preserve"> </w:t>
      </w:r>
      <w:r w:rsidRPr="00722B5D">
        <w:rPr>
          <w:rFonts w:ascii="Times New Roman" w:eastAsia="Times New Roman" w:hAnsi="Times New Roman"/>
          <w:szCs w:val="24"/>
          <w:rtl/>
        </w:rPr>
        <w:t>به درمان‌های رایج پاسخ نمی‌دهند</w:t>
      </w:r>
      <w:r w:rsidRPr="00722B5D">
        <w:rPr>
          <w:rFonts w:ascii="Times New Roman" w:eastAsia="Times New Roman" w:hAnsi="Times New Roman"/>
          <w:szCs w:val="24"/>
        </w:rPr>
        <w:t>.</w:t>
      </w:r>
    </w:p>
    <w:p w14:paraId="17376C90" w14:textId="77777777" w:rsidR="00942F5D" w:rsidRPr="00722B5D" w:rsidRDefault="00942F5D" w:rsidP="00942F5D">
      <w:pPr>
        <w:bidi/>
        <w:spacing w:after="0" w:line="240" w:lineRule="auto"/>
        <w:jc w:val="both"/>
        <w:rPr>
          <w:rFonts w:ascii="Times New Roman" w:eastAsia="Times New Roman" w:hAnsi="Times New Roman"/>
          <w:szCs w:val="24"/>
        </w:rPr>
      </w:pPr>
    </w:p>
    <w:p w14:paraId="5CBACBF1" w14:textId="444C8E81" w:rsidR="00722B5D" w:rsidRPr="00722B5D" w:rsidRDefault="00722B5D" w:rsidP="00942F5D">
      <w:pPr>
        <w:bidi/>
        <w:spacing w:after="0" w:line="240" w:lineRule="auto"/>
        <w:jc w:val="both"/>
        <w:outlineLvl w:val="3"/>
        <w:rPr>
          <w:rFonts w:ascii="Times New Roman" w:eastAsia="Times New Roman" w:hAnsi="Times New Roman"/>
          <w:b/>
          <w:bCs/>
          <w:szCs w:val="24"/>
        </w:rPr>
      </w:pPr>
      <w:r w:rsidRPr="00942F5D">
        <w:rPr>
          <w:rFonts w:ascii="Times New Roman" w:eastAsia="Times New Roman" w:hAnsi="Times New Roman"/>
          <w:b/>
          <w:bCs/>
          <w:szCs w:val="24"/>
        </w:rPr>
        <w:t>•</w:t>
      </w:r>
      <w:r w:rsidR="00942F5D">
        <w:rPr>
          <w:rFonts w:ascii="Times New Roman" w:eastAsia="Times New Roman" w:hAnsi="Times New Roman" w:hint="cs"/>
          <w:b/>
          <w:bCs/>
          <w:szCs w:val="24"/>
          <w:rtl/>
        </w:rPr>
        <w:t xml:space="preserve"> </w:t>
      </w:r>
      <w:r w:rsidRPr="00942F5D">
        <w:rPr>
          <w:rFonts w:ascii="Times New Roman" w:eastAsia="Times New Roman" w:hAnsi="Times New Roman"/>
          <w:b/>
          <w:bCs/>
          <w:szCs w:val="24"/>
          <w:rtl/>
        </w:rPr>
        <w:t>تأثیر 2: ارتقای فرآیند طراحی محاسباتی دارو</w:t>
      </w:r>
    </w:p>
    <w:p w14:paraId="052EB81E" w14:textId="2023072D" w:rsidR="00722B5D" w:rsidRPr="00722B5D" w:rsidRDefault="00722B5D" w:rsidP="00942F5D">
      <w:pPr>
        <w:bidi/>
        <w:spacing w:after="0" w:line="240" w:lineRule="auto"/>
        <w:jc w:val="both"/>
        <w:rPr>
          <w:rFonts w:ascii="Times New Roman" w:eastAsia="Times New Roman" w:hAnsi="Times New Roman"/>
          <w:szCs w:val="24"/>
        </w:rPr>
      </w:pPr>
      <w:r w:rsidRPr="00722B5D">
        <w:rPr>
          <w:rFonts w:ascii="Times New Roman" w:eastAsia="Times New Roman" w:hAnsi="Times New Roman"/>
          <w:szCs w:val="24"/>
          <w:rtl/>
        </w:rPr>
        <w:t xml:space="preserve">به‌کارگیری مدل‌سازی فارماکوکینتیک، داکینگ مولکولی و شبیه‌سازی </w:t>
      </w:r>
      <w:r w:rsidR="00942F5D">
        <w:rPr>
          <w:rFonts w:ascii="Times New Roman" w:eastAsia="Times New Roman" w:hAnsi="Times New Roman" w:hint="cs"/>
          <w:szCs w:val="24"/>
          <w:rtl/>
        </w:rPr>
        <w:t xml:space="preserve">ساختاری </w:t>
      </w:r>
      <w:r w:rsidRPr="00722B5D">
        <w:rPr>
          <w:rFonts w:ascii="Times New Roman" w:eastAsia="Times New Roman" w:hAnsi="Times New Roman"/>
          <w:szCs w:val="24"/>
          <w:rtl/>
        </w:rPr>
        <w:t>دینامیکی در این پژوهش، موجب بهبود دقت، سرعت و کارایی روش‌های طراحی دارو می‌شود و می‌تواند به عنوان یک الگوی موفق در توسعه سایر داروهای هدفمند مبتنی بر جهش‌های مولکولی به کار رود</w:t>
      </w:r>
      <w:r w:rsidRPr="00722B5D">
        <w:rPr>
          <w:rFonts w:ascii="Times New Roman" w:eastAsia="Times New Roman" w:hAnsi="Times New Roman"/>
          <w:szCs w:val="24"/>
        </w:rPr>
        <w:t>.</w:t>
      </w:r>
    </w:p>
    <w:p w14:paraId="137382C2" w14:textId="77777777" w:rsidR="00722B5D" w:rsidRPr="00B626D3" w:rsidRDefault="00722B5D" w:rsidP="00957A93">
      <w:pPr>
        <w:bidi/>
        <w:rPr>
          <w:b/>
          <w:bCs/>
          <w:szCs w:val="24"/>
        </w:rPr>
      </w:pPr>
    </w:p>
    <w:p w14:paraId="353C6AE5" w14:textId="4E8C59BD" w:rsidR="00A2206A" w:rsidRDefault="00A2206A" w:rsidP="00EF03C7">
      <w:pPr>
        <w:bidi/>
        <w:rPr>
          <w:b/>
          <w:bCs/>
          <w:szCs w:val="24"/>
          <w:rtl/>
          <w:lang w:bidi="fa-IR"/>
        </w:rPr>
      </w:pPr>
      <w:r w:rsidRPr="00B626D3">
        <w:rPr>
          <w:rFonts w:hint="cs"/>
          <w:b/>
          <w:bCs/>
          <w:szCs w:val="24"/>
          <w:rtl/>
        </w:rPr>
        <w:t xml:space="preserve">محدودیت‌های شواهد چه بودند؟ </w:t>
      </w:r>
    </w:p>
    <w:p w14:paraId="6B78F024" w14:textId="259608EF" w:rsidR="00942F5D" w:rsidRPr="00EE23DE" w:rsidRDefault="00EE23DE" w:rsidP="00EE23DE">
      <w:pPr>
        <w:pStyle w:val="NormalWeb"/>
        <w:bidi/>
        <w:rPr>
          <w:rFonts w:cs="B Nazanin"/>
        </w:rPr>
      </w:pPr>
      <w:r w:rsidRPr="00EE23DE">
        <w:rPr>
          <w:rFonts w:hAnsi="Symbol" w:cs="B Nazanin" w:hint="cs"/>
          <w:b/>
          <w:bCs/>
          <w:rtl/>
        </w:rPr>
        <w:t xml:space="preserve"> </w:t>
      </w:r>
      <w:r w:rsidR="00942F5D" w:rsidRPr="00EE23DE">
        <w:rPr>
          <w:rFonts w:hAnsi="Symbol" w:cs="B Nazanin"/>
          <w:b/>
          <w:bCs/>
        </w:rPr>
        <w:t></w:t>
      </w:r>
      <w:r w:rsidRPr="00EE23DE">
        <w:rPr>
          <w:rFonts w:cs="B Nazanin" w:hint="cs"/>
          <w:b/>
          <w:bCs/>
          <w:rtl/>
        </w:rPr>
        <w:t xml:space="preserve"> </w:t>
      </w:r>
      <w:r w:rsidR="00942F5D" w:rsidRPr="00EE23DE">
        <w:rPr>
          <w:rStyle w:val="Strong"/>
          <w:rFonts w:cs="B Nazanin"/>
          <w:b w:val="0"/>
          <w:bCs w:val="0"/>
          <w:rtl/>
        </w:rPr>
        <w:t>نبود داده‌های تجربی درباره سنتز و پایداری ترکیب</w:t>
      </w:r>
      <w:r w:rsidR="00942F5D" w:rsidRPr="00EE23DE">
        <w:rPr>
          <w:rFonts w:cs="B Nazanin"/>
        </w:rPr>
        <w:br/>
      </w:r>
      <w:r w:rsidR="00942F5D" w:rsidRPr="00EE23DE">
        <w:rPr>
          <w:rFonts w:cs="B Nazanin"/>
          <w:rtl/>
        </w:rPr>
        <w:t>اگرچه مشتق پیشنهادی از نظر محاسباتی مناسب ارزیابی شده، اما داده‌ای از توانایی سنتز، پایداری شیمیایی یا رفتار آن در شرایط واقعی ارائه نشده است</w:t>
      </w:r>
      <w:r w:rsidR="00942F5D" w:rsidRPr="00EE23DE">
        <w:rPr>
          <w:rFonts w:cs="B Nazanin"/>
        </w:rPr>
        <w:t>.</w:t>
      </w:r>
    </w:p>
    <w:p w14:paraId="553C5E84" w14:textId="77777777" w:rsidR="00EE23DE" w:rsidRDefault="00EE23DE" w:rsidP="00EE23DE">
      <w:pPr>
        <w:pStyle w:val="NormalWeb"/>
        <w:bidi/>
        <w:spacing w:before="0" w:beforeAutospacing="0" w:after="0" w:afterAutospacing="0"/>
        <w:jc w:val="both"/>
        <w:rPr>
          <w:rFonts w:cs="B Nazanin"/>
          <w:rtl/>
        </w:rPr>
      </w:pPr>
      <w:r>
        <w:rPr>
          <w:rFonts w:hAnsi="Symbol" w:cs="B Nazanin" w:hint="cs"/>
          <w:rtl/>
        </w:rPr>
        <w:lastRenderedPageBreak/>
        <w:t xml:space="preserve"> </w:t>
      </w:r>
      <w:r w:rsidR="00942F5D" w:rsidRPr="00EE23DE">
        <w:rPr>
          <w:rFonts w:hAnsi="Symbol" w:cs="B Nazanin"/>
        </w:rPr>
        <w:t></w:t>
      </w:r>
      <w:r>
        <w:rPr>
          <w:rFonts w:cs="B Nazanin" w:hint="cs"/>
          <w:rtl/>
        </w:rPr>
        <w:t xml:space="preserve"> </w:t>
      </w:r>
      <w:r w:rsidR="00942F5D" w:rsidRPr="00EE23DE">
        <w:rPr>
          <w:rStyle w:val="Strong"/>
          <w:rFonts w:cs="B Nazanin"/>
          <w:b w:val="0"/>
          <w:bCs w:val="0"/>
          <w:rtl/>
        </w:rPr>
        <w:t>محدودیت در پیش‌بینی دقیق رفتار زیستی</w:t>
      </w:r>
    </w:p>
    <w:p w14:paraId="19A179DC" w14:textId="07DE1FBC" w:rsidR="00942F5D" w:rsidRPr="00EE23DE" w:rsidRDefault="00942F5D" w:rsidP="00EE23DE">
      <w:pPr>
        <w:pStyle w:val="NormalWeb"/>
        <w:bidi/>
        <w:spacing w:before="0" w:beforeAutospacing="0" w:after="0" w:afterAutospacing="0"/>
        <w:jc w:val="both"/>
        <w:rPr>
          <w:rFonts w:cs="B Nazanin"/>
        </w:rPr>
      </w:pPr>
      <w:r w:rsidRPr="00EE23DE">
        <w:rPr>
          <w:rFonts w:cs="B Nazanin"/>
          <w:rtl/>
        </w:rPr>
        <w:t>مدل‌های فا</w:t>
      </w:r>
      <w:r w:rsidR="00EE23DE">
        <w:rPr>
          <w:rFonts w:cs="B Nazanin"/>
          <w:rtl/>
        </w:rPr>
        <w:t xml:space="preserve">رماکوکینتیک و دینامیک مولکولی، </w:t>
      </w:r>
      <w:r w:rsidRPr="00EE23DE">
        <w:rPr>
          <w:rFonts w:cs="B Nazanin"/>
          <w:rtl/>
        </w:rPr>
        <w:t>نمی‌توانند همه تعاملات پیچیده بدن، مانند متابولیسم، سمیت یا توزیع دارو را به‌طور کامل پیش‌بینی کنند</w:t>
      </w:r>
      <w:r w:rsidRPr="00EE23DE">
        <w:rPr>
          <w:rFonts w:cs="B Nazanin"/>
        </w:rPr>
        <w:t>.</w:t>
      </w:r>
    </w:p>
    <w:p w14:paraId="58C15264" w14:textId="77777777" w:rsidR="00EF03C7" w:rsidRPr="00B626D3" w:rsidRDefault="00EF03C7" w:rsidP="00EF03C7">
      <w:pPr>
        <w:bidi/>
        <w:rPr>
          <w:b/>
          <w:bCs/>
          <w:szCs w:val="24"/>
        </w:rPr>
      </w:pPr>
    </w:p>
    <w:p w14:paraId="12D3F896" w14:textId="3F29D9B5" w:rsidR="002F3851" w:rsidRPr="00B626D3" w:rsidRDefault="002F3851" w:rsidP="00EE23DE">
      <w:pPr>
        <w:bidi/>
        <w:spacing w:after="0" w:line="240" w:lineRule="auto"/>
        <w:jc w:val="both"/>
        <w:rPr>
          <w:b/>
          <w:bCs/>
          <w:szCs w:val="24"/>
        </w:rPr>
      </w:pPr>
      <w:r w:rsidRPr="00B626D3">
        <w:rPr>
          <w:rFonts w:hint="eastAsia"/>
          <w:b/>
          <w:bCs/>
          <w:szCs w:val="24"/>
          <w:rtl/>
        </w:rPr>
        <w:t>مخاطبان</w:t>
      </w:r>
      <w:r w:rsidRPr="00B626D3">
        <w:rPr>
          <w:b/>
          <w:bCs/>
          <w:szCs w:val="24"/>
          <w:rtl/>
        </w:rPr>
        <w:t xml:space="preserve"> طرح پژوهش</w:t>
      </w:r>
      <w:r w:rsidRPr="00B626D3">
        <w:rPr>
          <w:rFonts w:hint="cs"/>
          <w:b/>
          <w:bCs/>
          <w:szCs w:val="24"/>
          <w:rtl/>
        </w:rPr>
        <w:t>ی</w:t>
      </w:r>
      <w:r w:rsidRPr="00B626D3">
        <w:rPr>
          <w:b/>
          <w:bCs/>
          <w:szCs w:val="24"/>
        </w:rPr>
        <w:t>:</w:t>
      </w:r>
    </w:p>
    <w:p w14:paraId="241EDD1D" w14:textId="19DC4A99" w:rsidR="00F95520" w:rsidRPr="00EF03C7" w:rsidRDefault="00EF03C7" w:rsidP="000F3D7B">
      <w:pPr>
        <w:bidi/>
        <w:jc w:val="both"/>
        <w:rPr>
          <w:szCs w:val="24"/>
          <w:rtl/>
        </w:rPr>
      </w:pPr>
      <w:r w:rsidRPr="00EF03C7">
        <w:rPr>
          <w:rFonts w:hint="cs"/>
          <w:szCs w:val="24"/>
          <w:rtl/>
        </w:rPr>
        <w:t>متخصصان و پژوهشگران</w:t>
      </w:r>
    </w:p>
    <w:p w14:paraId="33267C51" w14:textId="77777777" w:rsidR="00EF03C7" w:rsidRPr="00B626D3" w:rsidRDefault="00EF03C7" w:rsidP="00EF03C7">
      <w:pPr>
        <w:bidi/>
        <w:jc w:val="both"/>
        <w:rPr>
          <w:b/>
          <w:bCs/>
          <w:szCs w:val="24"/>
          <w:rtl/>
        </w:rPr>
      </w:pPr>
    </w:p>
    <w:p w14:paraId="042E26B8" w14:textId="4C6A467C" w:rsidR="002F3851" w:rsidRPr="00B626D3" w:rsidRDefault="002F3851" w:rsidP="00F95520">
      <w:pPr>
        <w:bidi/>
        <w:jc w:val="both"/>
        <w:rPr>
          <w:b/>
          <w:bCs/>
          <w:szCs w:val="24"/>
          <w:rtl/>
        </w:rPr>
      </w:pPr>
      <w:r w:rsidRPr="00B626D3">
        <w:rPr>
          <w:rFonts w:hint="eastAsia"/>
          <w:b/>
          <w:bCs/>
          <w:szCs w:val="24"/>
          <w:rtl/>
        </w:rPr>
        <w:t>آ</w:t>
      </w:r>
      <w:r w:rsidRPr="00B626D3">
        <w:rPr>
          <w:rFonts w:hint="cs"/>
          <w:b/>
          <w:bCs/>
          <w:szCs w:val="24"/>
          <w:rtl/>
        </w:rPr>
        <w:t>ی</w:t>
      </w:r>
      <w:r w:rsidRPr="00B626D3">
        <w:rPr>
          <w:rFonts w:hint="eastAsia"/>
          <w:b/>
          <w:bCs/>
          <w:szCs w:val="24"/>
          <w:rtl/>
        </w:rPr>
        <w:t>ا</w:t>
      </w:r>
      <w:r w:rsidRPr="00B626D3">
        <w:rPr>
          <w:b/>
          <w:bCs/>
          <w:szCs w:val="24"/>
          <w:rtl/>
        </w:rPr>
        <w:t xml:space="preserve"> ا</w:t>
      </w:r>
      <w:r w:rsidRPr="00B626D3">
        <w:rPr>
          <w:rFonts w:hint="cs"/>
          <w:b/>
          <w:bCs/>
          <w:szCs w:val="24"/>
          <w:rtl/>
        </w:rPr>
        <w:t>ی</w:t>
      </w:r>
      <w:r w:rsidRPr="00B626D3">
        <w:rPr>
          <w:rFonts w:hint="eastAsia"/>
          <w:b/>
          <w:bCs/>
          <w:szCs w:val="24"/>
          <w:rtl/>
        </w:rPr>
        <w:t>ن</w:t>
      </w:r>
      <w:r w:rsidRPr="00B626D3">
        <w:rPr>
          <w:b/>
          <w:bCs/>
          <w:szCs w:val="24"/>
          <w:rtl/>
        </w:rPr>
        <w:t xml:space="preserve"> خبر م</w:t>
      </w:r>
      <w:r w:rsidRPr="00B626D3">
        <w:rPr>
          <w:rFonts w:hint="cs"/>
          <w:b/>
          <w:bCs/>
          <w:szCs w:val="24"/>
          <w:rtl/>
        </w:rPr>
        <w:t>ی‌</w:t>
      </w:r>
      <w:r w:rsidRPr="00B626D3">
        <w:rPr>
          <w:rFonts w:hint="eastAsia"/>
          <w:b/>
          <w:bCs/>
          <w:szCs w:val="24"/>
          <w:rtl/>
        </w:rPr>
        <w:t>تواند</w:t>
      </w:r>
      <w:r w:rsidRPr="00B626D3">
        <w:rPr>
          <w:b/>
          <w:bCs/>
          <w:szCs w:val="24"/>
          <w:rtl/>
        </w:rPr>
        <w:t xml:space="preserve"> از نظر اجتماع</w:t>
      </w:r>
      <w:r w:rsidRPr="00B626D3">
        <w:rPr>
          <w:rFonts w:hint="cs"/>
          <w:b/>
          <w:bCs/>
          <w:szCs w:val="24"/>
          <w:rtl/>
        </w:rPr>
        <w:t>ی</w:t>
      </w:r>
      <w:r w:rsidRPr="00B626D3">
        <w:rPr>
          <w:rFonts w:hint="eastAsia"/>
          <w:b/>
          <w:bCs/>
          <w:szCs w:val="24"/>
          <w:rtl/>
        </w:rPr>
        <w:t>،</w:t>
      </w:r>
      <w:r w:rsidRPr="00B626D3">
        <w:rPr>
          <w:b/>
          <w:bCs/>
          <w:szCs w:val="24"/>
          <w:rtl/>
        </w:rPr>
        <w:t xml:space="preserve"> س</w:t>
      </w:r>
      <w:r w:rsidRPr="00B626D3">
        <w:rPr>
          <w:rFonts w:hint="cs"/>
          <w:b/>
          <w:bCs/>
          <w:szCs w:val="24"/>
          <w:rtl/>
        </w:rPr>
        <w:t>ی</w:t>
      </w:r>
      <w:r w:rsidRPr="00B626D3">
        <w:rPr>
          <w:rFonts w:hint="eastAsia"/>
          <w:b/>
          <w:bCs/>
          <w:szCs w:val="24"/>
          <w:rtl/>
        </w:rPr>
        <w:t>اس</w:t>
      </w:r>
      <w:r w:rsidRPr="00B626D3">
        <w:rPr>
          <w:rFonts w:hint="cs"/>
          <w:b/>
          <w:bCs/>
          <w:szCs w:val="24"/>
          <w:rtl/>
        </w:rPr>
        <w:t>ی</w:t>
      </w:r>
      <w:r w:rsidRPr="00B626D3">
        <w:rPr>
          <w:rFonts w:hint="eastAsia"/>
          <w:b/>
          <w:bCs/>
          <w:szCs w:val="24"/>
          <w:rtl/>
        </w:rPr>
        <w:t>،</w:t>
      </w:r>
      <w:r w:rsidRPr="00B626D3">
        <w:rPr>
          <w:b/>
          <w:bCs/>
          <w:szCs w:val="24"/>
          <w:rtl/>
        </w:rPr>
        <w:t xml:space="preserve"> فرهنگ</w:t>
      </w:r>
      <w:r w:rsidRPr="00B626D3">
        <w:rPr>
          <w:rFonts w:hint="cs"/>
          <w:b/>
          <w:bCs/>
          <w:szCs w:val="24"/>
          <w:rtl/>
        </w:rPr>
        <w:t>ی</w:t>
      </w:r>
      <w:r w:rsidRPr="00B626D3">
        <w:rPr>
          <w:rFonts w:hint="eastAsia"/>
          <w:b/>
          <w:bCs/>
          <w:szCs w:val="24"/>
          <w:rtl/>
        </w:rPr>
        <w:t>،</w:t>
      </w:r>
      <w:r w:rsidRPr="00B626D3">
        <w:rPr>
          <w:b/>
          <w:bCs/>
          <w:szCs w:val="24"/>
          <w:rtl/>
        </w:rPr>
        <w:t xml:space="preserve"> بهداشت</w:t>
      </w:r>
      <w:r w:rsidRPr="00B626D3">
        <w:rPr>
          <w:rFonts w:hint="cs"/>
          <w:b/>
          <w:bCs/>
          <w:szCs w:val="24"/>
          <w:rtl/>
        </w:rPr>
        <w:t>ی</w:t>
      </w:r>
      <w:r w:rsidRPr="00B626D3">
        <w:rPr>
          <w:b/>
          <w:bCs/>
          <w:szCs w:val="24"/>
          <w:rtl/>
        </w:rPr>
        <w:t>، ارزش ها</w:t>
      </w:r>
      <w:r w:rsidRPr="00B626D3">
        <w:rPr>
          <w:rFonts w:hint="cs"/>
          <w:b/>
          <w:bCs/>
          <w:szCs w:val="24"/>
          <w:rtl/>
        </w:rPr>
        <w:t>ی</w:t>
      </w:r>
      <w:r w:rsidRPr="00B626D3">
        <w:rPr>
          <w:b/>
          <w:bCs/>
          <w:szCs w:val="24"/>
          <w:rtl/>
        </w:rPr>
        <w:t xml:space="preserve"> د</w:t>
      </w:r>
      <w:r w:rsidRPr="00B626D3">
        <w:rPr>
          <w:rFonts w:hint="cs"/>
          <w:b/>
          <w:bCs/>
          <w:szCs w:val="24"/>
          <w:rtl/>
        </w:rPr>
        <w:t>ی</w:t>
      </w:r>
      <w:r w:rsidRPr="00B626D3">
        <w:rPr>
          <w:rFonts w:hint="eastAsia"/>
          <w:b/>
          <w:bCs/>
          <w:szCs w:val="24"/>
          <w:rtl/>
        </w:rPr>
        <w:t>ن</w:t>
      </w:r>
      <w:r w:rsidRPr="00B626D3">
        <w:rPr>
          <w:rFonts w:hint="cs"/>
          <w:b/>
          <w:bCs/>
          <w:szCs w:val="24"/>
          <w:rtl/>
        </w:rPr>
        <w:t>ی</w:t>
      </w:r>
      <w:r w:rsidRPr="00B626D3">
        <w:rPr>
          <w:b/>
          <w:bCs/>
          <w:szCs w:val="24"/>
          <w:rtl/>
        </w:rPr>
        <w:t xml:space="preserve"> و قوان</w:t>
      </w:r>
      <w:r w:rsidRPr="00B626D3">
        <w:rPr>
          <w:rFonts w:hint="cs"/>
          <w:b/>
          <w:bCs/>
          <w:szCs w:val="24"/>
          <w:rtl/>
        </w:rPr>
        <w:t>ی</w:t>
      </w:r>
      <w:r w:rsidRPr="00B626D3">
        <w:rPr>
          <w:rFonts w:hint="eastAsia"/>
          <w:b/>
          <w:bCs/>
          <w:szCs w:val="24"/>
          <w:rtl/>
        </w:rPr>
        <w:t>ن</w:t>
      </w:r>
      <w:r w:rsidRPr="00B626D3">
        <w:rPr>
          <w:b/>
          <w:bCs/>
          <w:szCs w:val="24"/>
          <w:rtl/>
        </w:rPr>
        <w:t xml:space="preserve"> سازمان غذا و دارو، تبعات</w:t>
      </w:r>
      <w:r w:rsidRPr="00B626D3">
        <w:rPr>
          <w:rFonts w:hint="cs"/>
          <w:b/>
          <w:bCs/>
          <w:szCs w:val="24"/>
          <w:rtl/>
        </w:rPr>
        <w:t>ی</w:t>
      </w:r>
      <w:r w:rsidRPr="00B626D3">
        <w:rPr>
          <w:b/>
          <w:bCs/>
          <w:szCs w:val="24"/>
          <w:rtl/>
        </w:rPr>
        <w:t xml:space="preserve"> داشته‌باشد؟ </w:t>
      </w:r>
    </w:p>
    <w:p w14:paraId="42C25C3B" w14:textId="6BB25F41" w:rsidR="00F95520" w:rsidRPr="00EF03C7" w:rsidRDefault="00EF03C7" w:rsidP="00F95520">
      <w:pPr>
        <w:bidi/>
        <w:jc w:val="both"/>
        <w:rPr>
          <w:rFonts w:asciiTheme="majorBidi" w:hAnsiTheme="majorBidi"/>
          <w:szCs w:val="24"/>
          <w:rtl/>
        </w:rPr>
      </w:pPr>
      <w:r w:rsidRPr="00EF03C7">
        <w:rPr>
          <w:rFonts w:asciiTheme="majorBidi" w:hAnsiTheme="majorBidi" w:hint="cs"/>
          <w:szCs w:val="24"/>
          <w:rtl/>
        </w:rPr>
        <w:t>خیر</w:t>
      </w:r>
    </w:p>
    <w:p w14:paraId="34FD2F95" w14:textId="77777777" w:rsidR="00EF03C7" w:rsidRPr="00B626D3" w:rsidRDefault="00EF03C7" w:rsidP="00EF03C7">
      <w:pPr>
        <w:bidi/>
        <w:jc w:val="both"/>
        <w:rPr>
          <w:rFonts w:asciiTheme="majorBidi" w:hAnsiTheme="majorBidi"/>
          <w:b/>
          <w:bCs/>
          <w:szCs w:val="24"/>
          <w:rtl/>
        </w:rPr>
      </w:pPr>
    </w:p>
    <w:p w14:paraId="010410E7" w14:textId="16A206E2" w:rsidR="0067709B" w:rsidRPr="00B626D3" w:rsidRDefault="0067709B" w:rsidP="00F95520">
      <w:pPr>
        <w:bidi/>
        <w:jc w:val="both"/>
        <w:rPr>
          <w:rFonts w:asciiTheme="majorBidi" w:hAnsiTheme="majorBidi"/>
          <w:b/>
          <w:bCs/>
          <w:szCs w:val="24"/>
          <w:rtl/>
        </w:rPr>
      </w:pPr>
      <w:r w:rsidRPr="00B626D3">
        <w:rPr>
          <w:rFonts w:asciiTheme="majorBidi" w:hAnsiTheme="majorBidi"/>
          <w:b/>
          <w:bCs/>
          <w:szCs w:val="24"/>
          <w:rtl/>
        </w:rPr>
        <w:t>در صورتی که این طرح منتج به مقاله شده است لینک مقاله درج شود:</w:t>
      </w:r>
      <w:r w:rsidR="00AA7CAA" w:rsidRPr="00B626D3">
        <w:rPr>
          <w:rFonts w:asciiTheme="majorBidi" w:hAnsiTheme="majorBidi"/>
          <w:b/>
          <w:bCs/>
          <w:szCs w:val="24"/>
          <w:rtl/>
        </w:rPr>
        <w:t xml:space="preserve"> </w:t>
      </w:r>
    </w:p>
    <w:p w14:paraId="47357AFD" w14:textId="77777777" w:rsidR="00EF03C7" w:rsidRPr="00EF03C7" w:rsidRDefault="00EF03C7" w:rsidP="00EF03C7">
      <w:pPr>
        <w:spacing w:after="0" w:line="240" w:lineRule="auto"/>
        <w:jc w:val="both"/>
        <w:rPr>
          <w:rFonts w:ascii="Times New Roman" w:eastAsia="Times New Roman" w:hAnsi="Times New Roman"/>
          <w:sz w:val="22"/>
          <w:rtl/>
        </w:rPr>
      </w:pPr>
      <w:r w:rsidRPr="00EF03C7">
        <w:rPr>
          <w:rFonts w:ascii="Times New Roman" w:eastAsia="Times New Roman" w:hAnsi="Times New Roman"/>
          <w:sz w:val="22"/>
        </w:rPr>
        <w:t>https://www.sciencedirect.com/science/article/pii/S0010482525001349?dgcid=author</w:t>
      </w:r>
    </w:p>
    <w:p w14:paraId="2A94051D" w14:textId="77777777" w:rsidR="00F95520" w:rsidRPr="00B626D3" w:rsidRDefault="00F95520" w:rsidP="00F95520">
      <w:pPr>
        <w:bidi/>
        <w:jc w:val="both"/>
        <w:rPr>
          <w:rFonts w:asciiTheme="majorBidi" w:hAnsiTheme="majorBidi"/>
          <w:szCs w:val="24"/>
          <w:rtl/>
        </w:rPr>
      </w:pPr>
    </w:p>
    <w:p w14:paraId="79901E0F" w14:textId="528395FA" w:rsidR="002F3851" w:rsidRPr="00B626D3" w:rsidRDefault="002F3851" w:rsidP="002F3851">
      <w:pPr>
        <w:bidi/>
        <w:jc w:val="both"/>
        <w:rPr>
          <w:rFonts w:asciiTheme="majorBidi" w:hAnsiTheme="majorBidi"/>
          <w:b/>
          <w:bCs/>
          <w:szCs w:val="24"/>
          <w:rtl/>
        </w:rPr>
      </w:pPr>
      <w:bookmarkStart w:id="0" w:name="_Hlk183439927"/>
      <w:r w:rsidRPr="00B626D3">
        <w:rPr>
          <w:rFonts w:asciiTheme="majorBidi" w:hAnsiTheme="majorBidi"/>
          <w:b/>
          <w:bCs/>
          <w:szCs w:val="24"/>
          <w:rtl/>
        </w:rPr>
        <w:t>ایمیل ارتباطی و تلفن مجری اصلی طرح:</w:t>
      </w:r>
    </w:p>
    <w:p w14:paraId="6DB536CC" w14:textId="6ED707D5" w:rsidR="00F95520" w:rsidRPr="00B626D3" w:rsidRDefault="0094540B" w:rsidP="00EF03C7">
      <w:pPr>
        <w:jc w:val="right"/>
        <w:rPr>
          <w:rFonts w:asciiTheme="majorBidi" w:hAnsiTheme="majorBidi"/>
          <w:b/>
          <w:bCs/>
          <w:szCs w:val="24"/>
        </w:rPr>
      </w:pPr>
      <w:hyperlink r:id="rId8" w:history="1">
        <w:r w:rsidR="00EF03C7" w:rsidRPr="00EF03C7">
          <w:rPr>
            <w:rStyle w:val="Hyperlink"/>
            <w:rFonts w:asciiTheme="majorBidi" w:hAnsiTheme="majorBidi"/>
            <w:color w:val="000000" w:themeColor="text1"/>
            <w:szCs w:val="24"/>
            <w:u w:val="none"/>
          </w:rPr>
          <w:t>n.razzaghi@arums.ac.ir</w:t>
        </w:r>
      </w:hyperlink>
      <w:r w:rsidR="00EF03C7">
        <w:rPr>
          <w:rFonts w:asciiTheme="majorBidi" w:hAnsiTheme="majorBidi"/>
          <w:b/>
          <w:bCs/>
          <w:szCs w:val="24"/>
        </w:rPr>
        <w:t xml:space="preserve"> / </w:t>
      </w:r>
      <w:r w:rsidR="00EF03C7">
        <w:rPr>
          <w:rFonts w:asciiTheme="majorBidi" w:hAnsiTheme="majorBidi" w:hint="cs"/>
          <w:b/>
          <w:bCs/>
          <w:szCs w:val="24"/>
          <w:rtl/>
        </w:rPr>
        <w:t>09125968541</w:t>
      </w:r>
    </w:p>
    <w:p w14:paraId="23CF1577" w14:textId="77777777" w:rsidR="00EF03C7" w:rsidRDefault="00EF03C7" w:rsidP="0097793B">
      <w:pPr>
        <w:bidi/>
        <w:rPr>
          <w:rFonts w:asciiTheme="majorBidi" w:hAnsiTheme="majorBidi"/>
          <w:b/>
          <w:bCs/>
          <w:szCs w:val="24"/>
          <w:rtl/>
        </w:rPr>
      </w:pPr>
    </w:p>
    <w:p w14:paraId="28DE0EA6" w14:textId="126FEBB8" w:rsidR="002F3851" w:rsidRPr="00B626D3" w:rsidRDefault="002F3851" w:rsidP="00EF03C7">
      <w:pPr>
        <w:bidi/>
        <w:rPr>
          <w:rFonts w:asciiTheme="majorBidi" w:hAnsiTheme="majorBidi"/>
          <w:b/>
          <w:bCs/>
          <w:szCs w:val="24"/>
          <w:rtl/>
          <w:lang w:bidi="fa-IR"/>
        </w:rPr>
      </w:pPr>
      <w:r w:rsidRPr="00B626D3">
        <w:rPr>
          <w:rFonts w:asciiTheme="majorBidi" w:hAnsiTheme="majorBidi"/>
          <w:b/>
          <w:bCs/>
          <w:szCs w:val="24"/>
          <w:rtl/>
        </w:rPr>
        <w:t>منابع و مراجع</w:t>
      </w:r>
      <w:r w:rsidR="007F6C51" w:rsidRPr="00B626D3">
        <w:rPr>
          <w:rFonts w:asciiTheme="majorBidi" w:hAnsiTheme="majorBidi"/>
          <w:b/>
          <w:bCs/>
          <w:szCs w:val="24"/>
          <w:rtl/>
        </w:rPr>
        <w:t>:</w:t>
      </w:r>
      <w:r w:rsidR="000B1A47" w:rsidRPr="00B626D3">
        <w:rPr>
          <w:rFonts w:asciiTheme="majorBidi" w:hAnsiTheme="majorBidi"/>
          <w:b/>
          <w:bCs/>
          <w:szCs w:val="24"/>
        </w:rPr>
        <w:t xml:space="preserve"> </w:t>
      </w:r>
      <w:bookmarkStart w:id="1" w:name="_Hlk183417615"/>
    </w:p>
    <w:bookmarkEnd w:id="0"/>
    <w:bookmarkEnd w:id="1"/>
    <w:p w14:paraId="5B6BF2CF" w14:textId="77777777" w:rsidR="00B92705" w:rsidRPr="00B92705" w:rsidRDefault="00B92705" w:rsidP="00B92705">
      <w:pPr>
        <w:autoSpaceDE w:val="0"/>
        <w:autoSpaceDN w:val="0"/>
        <w:adjustRightInd w:val="0"/>
        <w:spacing w:after="0" w:line="240" w:lineRule="auto"/>
        <w:rPr>
          <w:rFonts w:ascii="Charis SIL" w:hAnsi="Charis SIL" w:cs="Charis SIL"/>
          <w:color w:val="000000"/>
          <w:szCs w:val="24"/>
        </w:rPr>
      </w:pPr>
    </w:p>
    <w:p w14:paraId="1DF90D9F" w14:textId="2A539F86" w:rsidR="00F95520" w:rsidRPr="00B92705" w:rsidRDefault="00B92705" w:rsidP="00B92705">
      <w:pPr>
        <w:pStyle w:val="ListParagraph"/>
        <w:numPr>
          <w:ilvl w:val="0"/>
          <w:numId w:val="11"/>
        </w:numPr>
        <w:bidi/>
        <w:jc w:val="right"/>
        <w:rPr>
          <w:rFonts w:asciiTheme="majorBidi" w:hAnsiTheme="majorBidi" w:cstheme="majorBidi"/>
          <w:color w:val="000000" w:themeColor="text1"/>
          <w:sz w:val="20"/>
          <w:szCs w:val="20"/>
        </w:rPr>
      </w:pPr>
      <w:r w:rsidRPr="00B92705">
        <w:rPr>
          <w:rFonts w:asciiTheme="majorBidi" w:hAnsiTheme="majorBidi" w:cstheme="majorBidi"/>
          <w:color w:val="000000" w:themeColor="text1"/>
          <w:kern w:val="0"/>
          <w:sz w:val="20"/>
          <w:szCs w:val="20"/>
          <w14:ligatures w14:val="none"/>
        </w:rPr>
        <w:t>E. Jabbour, H. Kantarjian, Chronic myeloid leukemia: 2022 update on diagnosis, therapy, and monitoring, Am. J. Hematol. 97 (9) (2022) 1236–1256</w:t>
      </w:r>
    </w:p>
    <w:p w14:paraId="46C56679" w14:textId="6ABCBF6C" w:rsidR="00F95520" w:rsidRPr="002F34F1" w:rsidRDefault="002F34F1" w:rsidP="002F34F1">
      <w:pPr>
        <w:pStyle w:val="ListParagraph"/>
        <w:numPr>
          <w:ilvl w:val="0"/>
          <w:numId w:val="11"/>
        </w:numPr>
        <w:bidi/>
        <w:jc w:val="right"/>
        <w:rPr>
          <w:rFonts w:asciiTheme="majorBidi" w:hAnsiTheme="majorBidi" w:cstheme="majorBidi"/>
          <w:sz w:val="20"/>
          <w:szCs w:val="20"/>
        </w:rPr>
      </w:pPr>
      <w:r>
        <w:rPr>
          <w:rFonts w:asciiTheme="majorBidi" w:hAnsiTheme="majorBidi" w:cs="B Nazanin" w:hint="cs"/>
          <w:sz w:val="24"/>
          <w:szCs w:val="24"/>
          <w:rtl/>
        </w:rPr>
        <w:t xml:space="preserve">       </w:t>
      </w:r>
      <w:r w:rsidR="00B92705">
        <w:rPr>
          <w:rFonts w:asciiTheme="majorBidi" w:hAnsiTheme="majorBidi" w:cs="B Nazanin" w:hint="cs"/>
          <w:sz w:val="24"/>
          <w:szCs w:val="24"/>
          <w:rtl/>
        </w:rPr>
        <w:t xml:space="preserve"> </w:t>
      </w:r>
      <w:r w:rsidRPr="002F34F1">
        <w:rPr>
          <w:rFonts w:asciiTheme="majorBidi" w:hAnsiTheme="majorBidi" w:cstheme="majorBidi"/>
          <w:color w:val="000000" w:themeColor="text1"/>
          <w:sz w:val="20"/>
          <w:szCs w:val="20"/>
        </w:rPr>
        <w:t>B. Kaleem, S. Shahab, T.S. Shamsi, T315I - a gatekeeper point mutation and its impact on the prognosis of chronic myeloid leukemia, Adv Lab Med 5 (4) (2024) 412–417.</w:t>
      </w:r>
    </w:p>
    <w:p w14:paraId="179158E8" w14:textId="2D03CE78" w:rsidR="00A77DC5" w:rsidRPr="00A77DC5" w:rsidRDefault="00A77DC5" w:rsidP="00A77DC5">
      <w:pPr>
        <w:pStyle w:val="ListParagraph"/>
        <w:numPr>
          <w:ilvl w:val="0"/>
          <w:numId w:val="11"/>
        </w:numPr>
        <w:bidi/>
        <w:jc w:val="right"/>
        <w:rPr>
          <w:rFonts w:asciiTheme="majorBidi" w:hAnsiTheme="majorBidi" w:cstheme="majorBidi"/>
          <w:sz w:val="20"/>
          <w:szCs w:val="20"/>
        </w:rPr>
      </w:pPr>
      <w:r>
        <w:rPr>
          <w:rFonts w:asciiTheme="majorBidi" w:hAnsiTheme="majorBidi" w:cs="B Nazanin" w:hint="cs"/>
          <w:sz w:val="24"/>
          <w:szCs w:val="24"/>
          <w:rtl/>
        </w:rPr>
        <w:t xml:space="preserve">      </w:t>
      </w:r>
      <w:r w:rsidR="00B92705">
        <w:rPr>
          <w:rFonts w:asciiTheme="majorBidi" w:hAnsiTheme="majorBidi" w:cs="B Nazanin" w:hint="cs"/>
          <w:sz w:val="24"/>
          <w:szCs w:val="24"/>
          <w:rtl/>
        </w:rPr>
        <w:t xml:space="preserve"> </w:t>
      </w:r>
      <w:r w:rsidRPr="00A77DC5">
        <w:rPr>
          <w:rFonts w:asciiTheme="majorBidi" w:hAnsiTheme="majorBidi" w:cstheme="majorBidi"/>
          <w:color w:val="000000" w:themeColor="text1"/>
          <w:sz w:val="20"/>
          <w:szCs w:val="20"/>
        </w:rPr>
        <w:t>A. Ahmadi, E. Mohammadnejadi, N. Razzaghi-Asl, Gefitinib derivatives and drug-resistance: a perspective from molecular dynamics simulations, Comput. Biol. Med. 163 (2023) 107204.</w:t>
      </w:r>
    </w:p>
    <w:p w14:paraId="259B0797" w14:textId="6D083D50" w:rsidR="005D14DC" w:rsidRPr="00D368A4" w:rsidRDefault="00A77DC5" w:rsidP="00D368A4">
      <w:pPr>
        <w:pStyle w:val="ListParagraph"/>
        <w:numPr>
          <w:ilvl w:val="0"/>
          <w:numId w:val="11"/>
        </w:numPr>
        <w:bidi/>
        <w:jc w:val="right"/>
        <w:rPr>
          <w:rFonts w:asciiTheme="majorBidi" w:hAnsiTheme="majorBidi" w:cstheme="majorBidi"/>
          <w:color w:val="000000" w:themeColor="text1"/>
          <w:sz w:val="20"/>
          <w:szCs w:val="20"/>
          <w:rtl/>
        </w:rPr>
      </w:pPr>
      <w:r w:rsidRPr="00A77DC5">
        <w:rPr>
          <w:rFonts w:asciiTheme="majorBidi" w:hAnsiTheme="majorBidi" w:cstheme="majorBidi"/>
          <w:color w:val="000000" w:themeColor="text1"/>
          <w:kern w:val="0"/>
          <w:sz w:val="20"/>
          <w:szCs w:val="20"/>
          <w14:ligatures w14:val="none"/>
        </w:rPr>
        <w:t xml:space="preserve">E. Zaker, N. Nouri, S. Sorkhizadeh, H. Ghasemirad, A.H. Hajijafari, F. Zare, The importance of personalized </w:t>
      </w:r>
      <w:r>
        <w:rPr>
          <w:rFonts w:asciiTheme="majorBidi" w:hAnsiTheme="majorBidi" w:cstheme="majorBidi"/>
          <w:color w:val="000000" w:themeColor="text1"/>
          <w:kern w:val="0"/>
          <w:sz w:val="20"/>
          <w:szCs w:val="20"/>
          <w14:ligatures w14:val="none"/>
        </w:rPr>
        <w:t xml:space="preserve">     </w:t>
      </w:r>
      <w:r>
        <w:rPr>
          <w:rFonts w:asciiTheme="majorBidi" w:hAnsiTheme="majorBidi" w:cstheme="majorBidi" w:hint="cs"/>
          <w:color w:val="000000" w:themeColor="text1"/>
          <w:kern w:val="0"/>
          <w:sz w:val="20"/>
          <w:szCs w:val="20"/>
          <w:rtl/>
          <w14:ligatures w14:val="none"/>
        </w:rPr>
        <w:t xml:space="preserve">          </w:t>
      </w:r>
      <w:r w:rsidRPr="00A77DC5">
        <w:rPr>
          <w:rFonts w:asciiTheme="majorBidi" w:hAnsiTheme="majorBidi" w:cstheme="majorBidi"/>
          <w:color w:val="000000" w:themeColor="text1"/>
          <w:kern w:val="0"/>
          <w:sz w:val="20"/>
          <w:szCs w:val="20"/>
          <w14:ligatures w14:val="none"/>
        </w:rPr>
        <w:t>medicine in chronic myeloid leukemia management: anarrative review, Egypt J Med Hum Genet 24 (2023) 31</w:t>
      </w:r>
      <w:bookmarkStart w:id="2" w:name="_GoBack"/>
      <w:bookmarkEnd w:id="2"/>
    </w:p>
    <w:sectPr w:rsidR="005D14DC" w:rsidRPr="00D368A4" w:rsidSect="00484C85">
      <w:headerReference w:type="default" r:id="rId9"/>
      <w:footerReference w:type="default" r:id="rId10"/>
      <w:pgSz w:w="12240" w:h="15840"/>
      <w:pgMar w:top="90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DF072" w14:textId="77777777" w:rsidR="0094540B" w:rsidRDefault="0094540B" w:rsidP="00AA6739">
      <w:pPr>
        <w:spacing w:after="0" w:line="240" w:lineRule="auto"/>
      </w:pPr>
      <w:r>
        <w:separator/>
      </w:r>
    </w:p>
  </w:endnote>
  <w:endnote w:type="continuationSeparator" w:id="0">
    <w:p w14:paraId="282E8AD8" w14:textId="77777777" w:rsidR="0094540B" w:rsidRDefault="0094540B"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A9142" w14:textId="77777777" w:rsidR="0094540B" w:rsidRDefault="0094540B" w:rsidP="00AA6739">
      <w:pPr>
        <w:spacing w:after="0" w:line="240" w:lineRule="auto"/>
      </w:pPr>
      <w:r>
        <w:separator/>
      </w:r>
    </w:p>
  </w:footnote>
  <w:footnote w:type="continuationSeparator" w:id="0">
    <w:p w14:paraId="0CD0D877" w14:textId="77777777" w:rsidR="0094540B" w:rsidRDefault="0094540B"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6" name="Picture 6"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4C360820"/>
    <w:lvl w:ilvl="0" w:tplc="F30A5924">
      <w:start w:val="1"/>
      <w:numFmt w:val="decimal"/>
      <w:lvlText w:val="%1."/>
      <w:lvlJc w:val="left"/>
      <w:pPr>
        <w:ind w:left="720" w:hanging="360"/>
      </w:pPr>
      <w:rPr>
        <w:rFonts w:cs="B Nazanin"/>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9500C"/>
    <w:multiLevelType w:val="hybridMultilevel"/>
    <w:tmpl w:val="4C360820"/>
    <w:lvl w:ilvl="0" w:tplc="F30A5924">
      <w:start w:val="1"/>
      <w:numFmt w:val="decimal"/>
      <w:lvlText w:val="%1."/>
      <w:lvlJc w:val="left"/>
      <w:pPr>
        <w:ind w:left="720" w:hanging="360"/>
      </w:pPr>
      <w:rPr>
        <w:rFonts w:cs="B Nazanin"/>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7"/>
  </w:num>
  <w:num w:numId="6">
    <w:abstractNumId w:val="11"/>
  </w:num>
  <w:num w:numId="7">
    <w:abstractNumId w:val="10"/>
  </w:num>
  <w:num w:numId="8">
    <w:abstractNumId w:val="0"/>
  </w:num>
  <w:num w:numId="9">
    <w:abstractNumId w:val="1"/>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07D8F"/>
    <w:rsid w:val="00081B5F"/>
    <w:rsid w:val="00086599"/>
    <w:rsid w:val="000B044D"/>
    <w:rsid w:val="000B1A47"/>
    <w:rsid w:val="000D10D5"/>
    <w:rsid w:val="000E3773"/>
    <w:rsid w:val="000E56E4"/>
    <w:rsid w:val="000F3D7B"/>
    <w:rsid w:val="000F4B2B"/>
    <w:rsid w:val="00105DA3"/>
    <w:rsid w:val="001143FF"/>
    <w:rsid w:val="00142885"/>
    <w:rsid w:val="001A35F1"/>
    <w:rsid w:val="001B3882"/>
    <w:rsid w:val="001D3A0B"/>
    <w:rsid w:val="001D3BAD"/>
    <w:rsid w:val="001E2D90"/>
    <w:rsid w:val="00213A52"/>
    <w:rsid w:val="00216CA1"/>
    <w:rsid w:val="00222DE4"/>
    <w:rsid w:val="00233F6E"/>
    <w:rsid w:val="00271C6E"/>
    <w:rsid w:val="00275267"/>
    <w:rsid w:val="002A69C5"/>
    <w:rsid w:val="002F34F1"/>
    <w:rsid w:val="002F35E9"/>
    <w:rsid w:val="002F3851"/>
    <w:rsid w:val="00305361"/>
    <w:rsid w:val="003156AF"/>
    <w:rsid w:val="00350323"/>
    <w:rsid w:val="003610E7"/>
    <w:rsid w:val="00365CC2"/>
    <w:rsid w:val="003763B6"/>
    <w:rsid w:val="00380CDE"/>
    <w:rsid w:val="003853E4"/>
    <w:rsid w:val="0046016C"/>
    <w:rsid w:val="00484C85"/>
    <w:rsid w:val="004A6BFF"/>
    <w:rsid w:val="0055114C"/>
    <w:rsid w:val="0055677F"/>
    <w:rsid w:val="0057587A"/>
    <w:rsid w:val="005A6AD7"/>
    <w:rsid w:val="005B34C7"/>
    <w:rsid w:val="005C75FF"/>
    <w:rsid w:val="005D14DC"/>
    <w:rsid w:val="005E1B66"/>
    <w:rsid w:val="005E2B09"/>
    <w:rsid w:val="00601AAE"/>
    <w:rsid w:val="006141A5"/>
    <w:rsid w:val="00642D6B"/>
    <w:rsid w:val="006635FC"/>
    <w:rsid w:val="0067709B"/>
    <w:rsid w:val="006B6DBF"/>
    <w:rsid w:val="006F0B76"/>
    <w:rsid w:val="00722B5D"/>
    <w:rsid w:val="007F6C51"/>
    <w:rsid w:val="008C5909"/>
    <w:rsid w:val="008F4D7E"/>
    <w:rsid w:val="00942F5D"/>
    <w:rsid w:val="00944340"/>
    <w:rsid w:val="0094540B"/>
    <w:rsid w:val="00957A93"/>
    <w:rsid w:val="00965D68"/>
    <w:rsid w:val="00970918"/>
    <w:rsid w:val="009730FE"/>
    <w:rsid w:val="0097793B"/>
    <w:rsid w:val="009947D8"/>
    <w:rsid w:val="009C3C3A"/>
    <w:rsid w:val="009E4F82"/>
    <w:rsid w:val="009F1DFE"/>
    <w:rsid w:val="00A12B6A"/>
    <w:rsid w:val="00A1477A"/>
    <w:rsid w:val="00A2206A"/>
    <w:rsid w:val="00A26711"/>
    <w:rsid w:val="00A42C27"/>
    <w:rsid w:val="00A77DC5"/>
    <w:rsid w:val="00AA6739"/>
    <w:rsid w:val="00AA7CAA"/>
    <w:rsid w:val="00AF0913"/>
    <w:rsid w:val="00B626D3"/>
    <w:rsid w:val="00B87519"/>
    <w:rsid w:val="00B92705"/>
    <w:rsid w:val="00BD161E"/>
    <w:rsid w:val="00BF17F5"/>
    <w:rsid w:val="00BF459E"/>
    <w:rsid w:val="00C03AB5"/>
    <w:rsid w:val="00C451F1"/>
    <w:rsid w:val="00C62D0E"/>
    <w:rsid w:val="00C84B52"/>
    <w:rsid w:val="00C9325B"/>
    <w:rsid w:val="00CC144B"/>
    <w:rsid w:val="00CD4B95"/>
    <w:rsid w:val="00D368A4"/>
    <w:rsid w:val="00D76ABF"/>
    <w:rsid w:val="00D77ACC"/>
    <w:rsid w:val="00E11918"/>
    <w:rsid w:val="00E21A45"/>
    <w:rsid w:val="00E33969"/>
    <w:rsid w:val="00E44898"/>
    <w:rsid w:val="00E84908"/>
    <w:rsid w:val="00E91CA9"/>
    <w:rsid w:val="00EE23DE"/>
    <w:rsid w:val="00EF03C7"/>
    <w:rsid w:val="00F048A8"/>
    <w:rsid w:val="00F21F89"/>
    <w:rsid w:val="00F26AF0"/>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722B5D"/>
    <w:pPr>
      <w:spacing w:before="100" w:beforeAutospacing="1" w:after="100" w:afterAutospacing="1" w:line="240" w:lineRule="auto"/>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EF03C7"/>
    <w:rPr>
      <w:color w:val="0563C1" w:themeColor="hyperlink"/>
      <w:u w:val="single"/>
    </w:rPr>
  </w:style>
  <w:style w:type="paragraph" w:customStyle="1" w:styleId="Default">
    <w:name w:val="Default"/>
    <w:rsid w:val="00EF03C7"/>
    <w:pPr>
      <w:autoSpaceDE w:val="0"/>
      <w:autoSpaceDN w:val="0"/>
      <w:adjustRightInd w:val="0"/>
      <w:spacing w:after="0" w:line="240" w:lineRule="auto"/>
    </w:pPr>
    <w:rPr>
      <w:rFonts w:ascii="Times New Roman" w:eastAsia="Calibri" w:hAnsi="Times New Roman" w:cs="Times New Roman"/>
      <w:color w:val="000000"/>
      <w:szCs w:val="24"/>
    </w:rPr>
  </w:style>
  <w:style w:type="character" w:customStyle="1" w:styleId="Heading4Char">
    <w:name w:val="Heading 4 Char"/>
    <w:basedOn w:val="DefaultParagraphFont"/>
    <w:link w:val="Heading4"/>
    <w:uiPriority w:val="9"/>
    <w:rsid w:val="00722B5D"/>
    <w:rPr>
      <w:rFonts w:ascii="Times New Roman" w:eastAsia="Times New Roman" w:hAnsi="Times New Roman" w:cs="Times New Roman"/>
      <w:b/>
      <w:bCs/>
      <w:szCs w:val="24"/>
    </w:rPr>
  </w:style>
  <w:style w:type="character" w:styleId="Strong">
    <w:name w:val="Strong"/>
    <w:basedOn w:val="DefaultParagraphFont"/>
    <w:uiPriority w:val="22"/>
    <w:qFormat/>
    <w:rsid w:val="00722B5D"/>
    <w:rPr>
      <w:b/>
      <w:bCs/>
    </w:rPr>
  </w:style>
  <w:style w:type="paragraph" w:styleId="NormalWeb">
    <w:name w:val="Normal (Web)"/>
    <w:basedOn w:val="Normal"/>
    <w:uiPriority w:val="99"/>
    <w:semiHidden/>
    <w:unhideWhenUsed/>
    <w:rsid w:val="00722B5D"/>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382876950">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74132255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 w:id="187904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azzaghi@arums.ac.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05EE-7E9C-477C-A114-675E160A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Dr. Razzaghi</cp:lastModifiedBy>
  <cp:revision>2</cp:revision>
  <cp:lastPrinted>2024-11-24T08:04:00Z</cp:lastPrinted>
  <dcterms:created xsi:type="dcterms:W3CDTF">2025-11-19T17:16:00Z</dcterms:created>
  <dcterms:modified xsi:type="dcterms:W3CDTF">2025-11-19T17:16:00Z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