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5926BB9B" w:rsidR="00F21F89" w:rsidRPr="00893E9B"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1A5FD2" w:rsidRPr="00893E9B">
        <w:rPr>
          <w:rtl/>
        </w:rPr>
        <w:t>ه</w:t>
      </w:r>
      <w:r w:rsidR="001A5FD2" w:rsidRPr="00893E9B">
        <w:rPr>
          <w:rFonts w:hint="cs"/>
          <w:rtl/>
        </w:rPr>
        <w:t>ی</w:t>
      </w:r>
      <w:r w:rsidR="001A5FD2" w:rsidRPr="00893E9B">
        <w:rPr>
          <w:rFonts w:hint="eastAsia"/>
          <w:rtl/>
        </w:rPr>
        <w:t>پوگناد</w:t>
      </w:r>
      <w:r w:rsidR="001A5FD2" w:rsidRPr="00893E9B">
        <w:rPr>
          <w:rFonts w:hint="cs"/>
          <w:rtl/>
        </w:rPr>
        <w:t>ی</w:t>
      </w:r>
      <w:r w:rsidR="001A5FD2" w:rsidRPr="00893E9B">
        <w:rPr>
          <w:rFonts w:hint="eastAsia"/>
          <w:rtl/>
        </w:rPr>
        <w:t>سم</w:t>
      </w:r>
      <w:r w:rsidR="001A5FD2" w:rsidRPr="00893E9B">
        <w:rPr>
          <w:rtl/>
        </w:rPr>
        <w:t xml:space="preserve"> ه</w:t>
      </w:r>
      <w:r w:rsidR="001A5FD2" w:rsidRPr="00893E9B">
        <w:rPr>
          <w:rFonts w:hint="cs"/>
          <w:rtl/>
        </w:rPr>
        <w:t>ی</w:t>
      </w:r>
      <w:r w:rsidR="001A5FD2" w:rsidRPr="00893E9B">
        <w:rPr>
          <w:rFonts w:hint="eastAsia"/>
          <w:rtl/>
        </w:rPr>
        <w:t>پوگنادوتروپ</w:t>
      </w:r>
      <w:r w:rsidR="001A5FD2" w:rsidRPr="00893E9B">
        <w:rPr>
          <w:rFonts w:hint="cs"/>
          <w:rtl/>
        </w:rPr>
        <w:t>ی</w:t>
      </w:r>
      <w:r w:rsidR="001A5FD2" w:rsidRPr="00893E9B">
        <w:rPr>
          <w:rFonts w:hint="eastAsia"/>
          <w:rtl/>
        </w:rPr>
        <w:t>ک</w:t>
      </w:r>
      <w:r w:rsidR="001A5FD2" w:rsidRPr="00893E9B">
        <w:rPr>
          <w:rtl/>
        </w:rPr>
        <w:t xml:space="preserve"> در سندرم سلا</w:t>
      </w:r>
      <w:r w:rsidR="001A5FD2" w:rsidRPr="00893E9B">
        <w:rPr>
          <w:rFonts w:hint="cs"/>
          <w:rtl/>
        </w:rPr>
        <w:t>ی</w:t>
      </w:r>
      <w:r w:rsidR="001A5FD2" w:rsidRPr="00893E9B">
        <w:rPr>
          <w:rtl/>
        </w:rPr>
        <w:t xml:space="preserve"> خال</w:t>
      </w:r>
      <w:r w:rsidR="001A5FD2" w:rsidRPr="00893E9B">
        <w:rPr>
          <w:rFonts w:hint="cs"/>
          <w:rtl/>
        </w:rPr>
        <w:t>ی</w:t>
      </w:r>
      <w:r w:rsidR="001A5FD2" w:rsidRPr="00893E9B">
        <w:rPr>
          <w:rtl/>
        </w:rPr>
        <w:t>: گزارش مورد</w:t>
      </w:r>
      <w:r w:rsidR="001A5FD2" w:rsidRPr="00893E9B">
        <w:rPr>
          <w:rFonts w:hint="cs"/>
          <w:rtl/>
        </w:rPr>
        <w:t>ی</w:t>
      </w:r>
      <w:r w:rsidR="001A5FD2" w:rsidRPr="00893E9B">
        <w:rPr>
          <w:rtl/>
        </w:rPr>
        <w:t xml:space="preserve"> و مرور متون</w:t>
      </w:r>
      <w:r w:rsidR="001A5FD2" w:rsidRPr="00893E9B">
        <w:rPr>
          <w:rFonts w:hint="cs"/>
          <w:rtl/>
        </w:rPr>
        <w:t xml:space="preserve"> (</w:t>
      </w:r>
      <w:r w:rsidR="001A5FD2" w:rsidRPr="00893E9B">
        <w:t>Hypogonadotropic Hypogonadism in Empty Sella Syndrome: A Case Report and Review of the Literature</w:t>
      </w:r>
      <w:r w:rsidR="001A5FD2" w:rsidRPr="00893E9B">
        <w:rPr>
          <w:rFonts w:hint="cs"/>
          <w:rtl/>
        </w:rPr>
        <w:t>)</w:t>
      </w:r>
    </w:p>
    <w:p w14:paraId="7295ACAE" w14:textId="03DBF048" w:rsidR="00432C30" w:rsidRPr="0066027C" w:rsidRDefault="002F3851" w:rsidP="00406467">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432C30" w:rsidRPr="00893E9B">
        <w:rPr>
          <w:rFonts w:hint="cs"/>
          <w:rtl/>
          <w:lang w:bidi="fa-IR"/>
        </w:rPr>
        <w:t>03/10/1404</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297D52B" w14:textId="0A504CEC" w:rsidR="00432C30" w:rsidRDefault="00432C30" w:rsidP="00893E9B">
      <w:pPr>
        <w:bidi/>
        <w:spacing w:after="0" w:line="240" w:lineRule="auto"/>
        <w:jc w:val="lowKashida"/>
        <w:rPr>
          <w:rFonts w:ascii="Times New Roman" w:hAnsi="Times New Roman" w:cs="B Traffic"/>
          <w:sz w:val="22"/>
          <w:lang w:bidi="fa-IR"/>
        </w:rPr>
      </w:pPr>
      <w:r>
        <w:rPr>
          <w:rFonts w:ascii="Times New Roman" w:hAnsi="Times New Roman" w:cs="B Traffic" w:hint="cs"/>
          <w:sz w:val="22"/>
          <w:rtl/>
          <w:lang w:bidi="fa-IR"/>
        </w:rPr>
        <w:t>احسان ادیب</w:t>
      </w:r>
      <w:r>
        <w:rPr>
          <w:rFonts w:ascii="Times New Roman" w:hAnsi="Times New Roman" w:cs="B Traffic" w:hint="cs"/>
          <w:sz w:val="22"/>
          <w:vertAlign w:val="superscript"/>
          <w:rtl/>
          <w:lang w:bidi="fa-IR"/>
        </w:rPr>
        <w:t>1</w:t>
      </w:r>
      <w:r>
        <w:rPr>
          <w:rFonts w:ascii="Times New Roman" w:hAnsi="Times New Roman" w:cs="B Traffic" w:hint="cs"/>
          <w:sz w:val="22"/>
          <w:rtl/>
          <w:lang w:bidi="fa-IR"/>
        </w:rPr>
        <w:t>، آناهیتا ذاکری</w:t>
      </w:r>
      <w:r>
        <w:rPr>
          <w:rFonts w:ascii="Times New Roman" w:hAnsi="Times New Roman" w:cs="B Traffic" w:hint="cs"/>
          <w:sz w:val="22"/>
          <w:vertAlign w:val="superscript"/>
          <w:rtl/>
          <w:lang w:bidi="fa-IR"/>
        </w:rPr>
        <w:t>2</w:t>
      </w:r>
      <w:r>
        <w:rPr>
          <w:rFonts w:ascii="Times New Roman" w:hAnsi="Times New Roman" w:cs="B Traffic" w:hint="cs"/>
          <w:sz w:val="22"/>
          <w:rtl/>
          <w:lang w:bidi="fa-IR"/>
        </w:rPr>
        <w:t>، شکوفه بنایی</w:t>
      </w:r>
      <w:r>
        <w:rPr>
          <w:rFonts w:ascii="Times New Roman" w:hAnsi="Times New Roman" w:cs="B Traffic" w:hint="cs"/>
          <w:sz w:val="22"/>
          <w:vertAlign w:val="superscript"/>
          <w:rtl/>
          <w:lang w:bidi="fa-IR"/>
        </w:rPr>
        <w:t>3 *</w:t>
      </w:r>
    </w:p>
    <w:p w14:paraId="35D99023" w14:textId="77777777" w:rsidR="00432C30" w:rsidRDefault="00432C30" w:rsidP="00432C30">
      <w:pPr>
        <w:bidi/>
        <w:spacing w:after="0" w:line="240" w:lineRule="auto"/>
        <w:jc w:val="lowKashida"/>
        <w:rPr>
          <w:rFonts w:ascii="Times New Roman" w:hAnsi="Times New Roman" w:cs="B Traffic"/>
          <w:sz w:val="22"/>
        </w:rPr>
      </w:pPr>
      <w:r>
        <w:rPr>
          <w:rFonts w:ascii="Times New Roman" w:hAnsi="Times New Roman" w:cs="B Traffic" w:hint="cs"/>
          <w:sz w:val="22"/>
          <w:rtl/>
          <w:lang w:bidi="fa-IR"/>
        </w:rPr>
        <w:t xml:space="preserve">1. </w:t>
      </w:r>
      <w:r>
        <w:rPr>
          <w:rFonts w:ascii="Times New Roman" w:hAnsi="Times New Roman" w:cs="B Traffic" w:hint="cs"/>
          <w:sz w:val="22"/>
          <w:rtl/>
        </w:rPr>
        <w:t>کمیته تحقیقات دانشجویی، دانشکده پزشکی، دانشگاه علوم پزشکی اردبیل، اردبیل، ایران</w:t>
      </w:r>
    </w:p>
    <w:p w14:paraId="767B6D6C" w14:textId="77777777" w:rsidR="00432C30" w:rsidRDefault="00432C30" w:rsidP="00432C30">
      <w:pPr>
        <w:bidi/>
        <w:spacing w:after="0" w:line="240" w:lineRule="auto"/>
        <w:jc w:val="lowKashida"/>
        <w:rPr>
          <w:rFonts w:ascii="Times New Roman" w:hAnsi="Times New Roman" w:cs="B Traffic"/>
          <w:sz w:val="22"/>
        </w:rPr>
      </w:pPr>
      <w:r>
        <w:rPr>
          <w:rFonts w:ascii="Times New Roman" w:hAnsi="Times New Roman" w:cs="B Traffic" w:hint="cs"/>
          <w:sz w:val="22"/>
          <w:rtl/>
        </w:rPr>
        <w:t>2. گروه داخلی، دانشکده پزشکی، دانشگاه علوم پزشکی اردبیل، اردبیل، ایران</w:t>
      </w:r>
      <w:r>
        <w:rPr>
          <w:rFonts w:ascii="Times New Roman" w:hAnsi="Times New Roman" w:cs="B Traffic"/>
          <w:sz w:val="22"/>
        </w:rPr>
        <w:t xml:space="preserve"> </w:t>
      </w:r>
    </w:p>
    <w:p w14:paraId="7821B8D9" w14:textId="77777777" w:rsidR="00432C30" w:rsidRDefault="00432C30" w:rsidP="00432C30">
      <w:pPr>
        <w:bidi/>
        <w:spacing w:after="0" w:line="240" w:lineRule="auto"/>
        <w:jc w:val="lowKashida"/>
        <w:rPr>
          <w:rFonts w:ascii="Times New Roman" w:hAnsi="Times New Roman" w:cs="B Traffic"/>
          <w:sz w:val="22"/>
          <w:lang w:bidi="fa-IR"/>
        </w:rPr>
      </w:pPr>
      <w:r>
        <w:rPr>
          <w:rFonts w:ascii="Times New Roman" w:hAnsi="Times New Roman" w:cs="B Traffic" w:hint="cs"/>
          <w:sz w:val="22"/>
          <w:rtl/>
        </w:rPr>
        <w:t>3</w:t>
      </w:r>
      <w:r>
        <w:rPr>
          <w:rFonts w:ascii="Times New Roman" w:hAnsi="Times New Roman" w:cs="B Traffic" w:hint="cs"/>
          <w:sz w:val="22"/>
          <w:rtl/>
          <w:lang w:bidi="fa-IR"/>
        </w:rPr>
        <w:t>.</w:t>
      </w:r>
      <w:r>
        <w:rPr>
          <w:rFonts w:ascii="Times New Roman" w:hAnsi="Times New Roman" w:cs="B Traffic" w:hint="cs"/>
          <w:sz w:val="22"/>
          <w:rtl/>
        </w:rPr>
        <w:t xml:space="preserve"> گروه فیزیولوژی، دانشکده پزشکی، دانشگاه علوم پزشکی اردبیل، اردبیل، ایران</w:t>
      </w:r>
    </w:p>
    <w:p w14:paraId="2891E666" w14:textId="04D19B18" w:rsidR="009E4F82" w:rsidRDefault="00432C30" w:rsidP="002F3851">
      <w:pPr>
        <w:bidi/>
        <w:rPr>
          <w:rFonts w:ascii="Times New Roman" w:hAnsi="Times New Roman" w:cs="B Traffic"/>
          <w:sz w:val="22"/>
          <w:rtl/>
          <w:lang w:bidi="fa-IR"/>
        </w:rPr>
      </w:pPr>
      <w:r>
        <w:rPr>
          <w:rFonts w:ascii="Times New Roman" w:hAnsi="Times New Roman" w:cs="B Traffic" w:hint="cs"/>
          <w:sz w:val="22"/>
          <w:rtl/>
          <w:lang w:bidi="fa-IR"/>
        </w:rPr>
        <w:t>*نویسنده مسئول</w:t>
      </w:r>
    </w:p>
    <w:p w14:paraId="07E7E33D" w14:textId="77777777" w:rsidR="00432C30" w:rsidRDefault="00432C30" w:rsidP="00432C30">
      <w:pPr>
        <w:bidi/>
        <w:rPr>
          <w:b/>
          <w:bCs/>
          <w:rtl/>
        </w:rPr>
      </w:pPr>
    </w:p>
    <w:p w14:paraId="72F5008F" w14:textId="24B417DB" w:rsidR="002F3851" w:rsidRDefault="002F3851" w:rsidP="00F95520">
      <w:pPr>
        <w:bidi/>
        <w:jc w:val="both"/>
        <w:rPr>
          <w:b/>
          <w:bCs/>
          <w:rtl/>
        </w:rPr>
      </w:pPr>
      <w:r>
        <w:rPr>
          <w:rFonts w:hint="cs"/>
          <w:b/>
          <w:bCs/>
          <w:rtl/>
        </w:rPr>
        <w:t>عنوان پیام پژوهشی</w:t>
      </w:r>
      <w:r w:rsidR="0097793B">
        <w:rPr>
          <w:rFonts w:hint="cs"/>
          <w:b/>
          <w:bCs/>
          <w:rtl/>
        </w:rPr>
        <w:t>:</w:t>
      </w:r>
      <w:r w:rsidR="000D10D5">
        <w:rPr>
          <w:rFonts w:hint="cs"/>
          <w:b/>
          <w:bCs/>
          <w:rtl/>
        </w:rPr>
        <w:t xml:space="preserve"> </w:t>
      </w:r>
    </w:p>
    <w:p w14:paraId="709318A4" w14:textId="6CE34C4F" w:rsidR="00F95520" w:rsidRPr="000D10D5" w:rsidRDefault="000D5B13" w:rsidP="00F95520">
      <w:pPr>
        <w:bidi/>
        <w:jc w:val="both"/>
        <w:rPr>
          <w:rtl/>
        </w:rPr>
      </w:pPr>
      <w:r>
        <w:rPr>
          <w:rFonts w:hint="cs"/>
          <w:rtl/>
        </w:rPr>
        <w:t xml:space="preserve">گزارش یک مورد </w:t>
      </w:r>
      <w:bookmarkStart w:id="0" w:name="_Hlk217906293"/>
      <w:r w:rsidRPr="000D5B13">
        <w:rPr>
          <w:rtl/>
        </w:rPr>
        <w:t>ه</w:t>
      </w:r>
      <w:r w:rsidRPr="000D5B13">
        <w:rPr>
          <w:rFonts w:hint="cs"/>
          <w:rtl/>
        </w:rPr>
        <w:t>ی</w:t>
      </w:r>
      <w:r w:rsidRPr="000D5B13">
        <w:rPr>
          <w:rFonts w:hint="eastAsia"/>
          <w:rtl/>
        </w:rPr>
        <w:t>پوگناد</w:t>
      </w:r>
      <w:r w:rsidRPr="000D5B13">
        <w:rPr>
          <w:rFonts w:hint="cs"/>
          <w:rtl/>
        </w:rPr>
        <w:t>ی</w:t>
      </w:r>
      <w:r w:rsidRPr="000D5B13">
        <w:rPr>
          <w:rFonts w:hint="eastAsia"/>
          <w:rtl/>
        </w:rPr>
        <w:t>سم</w:t>
      </w:r>
      <w:r w:rsidRPr="000D5B13">
        <w:rPr>
          <w:rtl/>
        </w:rPr>
        <w:t xml:space="preserve"> ه</w:t>
      </w:r>
      <w:r w:rsidRPr="000D5B13">
        <w:rPr>
          <w:rFonts w:hint="cs"/>
          <w:rtl/>
        </w:rPr>
        <w:t>ی</w:t>
      </w:r>
      <w:r w:rsidRPr="000D5B13">
        <w:rPr>
          <w:rFonts w:hint="eastAsia"/>
          <w:rtl/>
        </w:rPr>
        <w:t>پوگنادوتروپ</w:t>
      </w:r>
      <w:r w:rsidRPr="000D5B13">
        <w:rPr>
          <w:rFonts w:hint="cs"/>
          <w:rtl/>
        </w:rPr>
        <w:t>ی</w:t>
      </w:r>
      <w:r w:rsidRPr="000D5B13">
        <w:rPr>
          <w:rFonts w:hint="eastAsia"/>
          <w:rtl/>
        </w:rPr>
        <w:t>ک</w:t>
      </w:r>
      <w:r w:rsidRPr="000D5B13">
        <w:rPr>
          <w:rtl/>
        </w:rPr>
        <w:t xml:space="preserve"> در سندرم سلا</w:t>
      </w:r>
      <w:r w:rsidRPr="000D5B13">
        <w:rPr>
          <w:rFonts w:hint="cs"/>
          <w:rtl/>
        </w:rPr>
        <w:t>ی</w:t>
      </w:r>
      <w:r w:rsidRPr="000D5B13">
        <w:rPr>
          <w:rtl/>
        </w:rPr>
        <w:t xml:space="preserve"> خال</w:t>
      </w:r>
      <w:r w:rsidRPr="000D5B13">
        <w:rPr>
          <w:rFonts w:hint="cs"/>
          <w:rtl/>
        </w:rPr>
        <w:t>ی</w:t>
      </w:r>
      <w:bookmarkEnd w:id="0"/>
    </w:p>
    <w:p w14:paraId="5DADDD3C" w14:textId="322CBE31" w:rsidR="000D10D5" w:rsidRDefault="000D10D5" w:rsidP="00F95520">
      <w:pPr>
        <w:bidi/>
        <w:rPr>
          <w:b/>
          <w:bCs/>
          <w:rtl/>
        </w:rPr>
      </w:pPr>
      <w:r>
        <w:rPr>
          <w:rFonts w:hint="cs"/>
          <w:b/>
          <w:bCs/>
          <w:rtl/>
        </w:rPr>
        <w:t xml:space="preserve">پیام کلیدی : </w:t>
      </w:r>
    </w:p>
    <w:p w14:paraId="02D7B8AC" w14:textId="279DBDE5" w:rsidR="00F95520" w:rsidRPr="000D10D5" w:rsidRDefault="000D5B13" w:rsidP="00406467">
      <w:pPr>
        <w:bidi/>
      </w:pPr>
      <w:r>
        <w:rPr>
          <w:rFonts w:hint="cs"/>
          <w:rtl/>
        </w:rPr>
        <w:t xml:space="preserve">در بیماران با </w:t>
      </w:r>
      <w:r w:rsidRPr="000D5B13">
        <w:rPr>
          <w:rtl/>
        </w:rPr>
        <w:t>ه</w:t>
      </w:r>
      <w:r w:rsidRPr="000D5B13">
        <w:rPr>
          <w:rFonts w:hint="cs"/>
          <w:rtl/>
        </w:rPr>
        <w:t>ی</w:t>
      </w:r>
      <w:r w:rsidRPr="000D5B13">
        <w:rPr>
          <w:rFonts w:hint="eastAsia"/>
          <w:rtl/>
        </w:rPr>
        <w:t>پوگناد</w:t>
      </w:r>
      <w:r w:rsidRPr="000D5B13">
        <w:rPr>
          <w:rFonts w:hint="cs"/>
          <w:rtl/>
        </w:rPr>
        <w:t>ی</w:t>
      </w:r>
      <w:r w:rsidRPr="000D5B13">
        <w:rPr>
          <w:rFonts w:hint="eastAsia"/>
          <w:rtl/>
        </w:rPr>
        <w:t>سم</w:t>
      </w:r>
      <w:r w:rsidRPr="000D5B13">
        <w:rPr>
          <w:rtl/>
        </w:rPr>
        <w:t xml:space="preserve"> ه</w:t>
      </w:r>
      <w:r w:rsidRPr="000D5B13">
        <w:rPr>
          <w:rFonts w:hint="cs"/>
          <w:rtl/>
        </w:rPr>
        <w:t>ی</w:t>
      </w:r>
      <w:r w:rsidRPr="000D5B13">
        <w:rPr>
          <w:rFonts w:hint="eastAsia"/>
          <w:rtl/>
        </w:rPr>
        <w:t>پوگنادوتروپ</w:t>
      </w:r>
      <w:r w:rsidRPr="000D5B13">
        <w:rPr>
          <w:rFonts w:hint="cs"/>
          <w:rtl/>
        </w:rPr>
        <w:t>ی</w:t>
      </w:r>
      <w:r w:rsidRPr="000D5B13">
        <w:rPr>
          <w:rFonts w:hint="eastAsia"/>
          <w:rtl/>
        </w:rPr>
        <w:t>ک</w:t>
      </w:r>
      <w:r w:rsidRPr="000D5B13">
        <w:rPr>
          <w:rtl/>
        </w:rPr>
        <w:t xml:space="preserve"> </w:t>
      </w:r>
      <w:r>
        <w:rPr>
          <w:rFonts w:hint="cs"/>
          <w:rtl/>
        </w:rPr>
        <w:t>ناشی از</w:t>
      </w:r>
      <w:r w:rsidRPr="000D5B13">
        <w:rPr>
          <w:rtl/>
        </w:rPr>
        <w:t xml:space="preserve"> سندرم سلا</w:t>
      </w:r>
      <w:r w:rsidRPr="000D5B13">
        <w:rPr>
          <w:rFonts w:hint="cs"/>
          <w:rtl/>
        </w:rPr>
        <w:t>ی</w:t>
      </w:r>
      <w:r w:rsidRPr="000D5B13">
        <w:rPr>
          <w:rtl/>
        </w:rPr>
        <w:t xml:space="preserve"> خال</w:t>
      </w:r>
      <w:r w:rsidRPr="000D5B13">
        <w:rPr>
          <w:rFonts w:hint="cs"/>
          <w:rtl/>
        </w:rPr>
        <w:t>ی</w:t>
      </w:r>
      <w:r>
        <w:rPr>
          <w:rFonts w:hint="cs"/>
          <w:rtl/>
        </w:rPr>
        <w:t xml:space="preserve"> بیماران با چالش متعددی در زمینه تشخیص و درمان روبه رو هستند که نیازمند </w:t>
      </w:r>
      <w:r w:rsidR="00C942AF">
        <w:rPr>
          <w:rFonts w:hint="cs"/>
          <w:rtl/>
        </w:rPr>
        <w:t>قضاوت بالینی صحیح پزشکان است.</w:t>
      </w:r>
    </w:p>
    <w:p w14:paraId="3C2367C8" w14:textId="4B127992" w:rsidR="002F3851" w:rsidRDefault="002F3851" w:rsidP="000D10D5">
      <w:pPr>
        <w:bidi/>
        <w:rPr>
          <w:b/>
          <w:bCs/>
          <w:rtl/>
        </w:rPr>
      </w:pPr>
      <w:r>
        <w:rPr>
          <w:rFonts w:hint="cs"/>
          <w:b/>
          <w:bCs/>
          <w:rtl/>
        </w:rPr>
        <w:t>متن پیام پژوهشی</w:t>
      </w:r>
      <w:r w:rsidR="00C942AF">
        <w:rPr>
          <w:rFonts w:hint="cs"/>
          <w:b/>
          <w:bCs/>
          <w:rtl/>
        </w:rPr>
        <w:t>:</w:t>
      </w:r>
    </w:p>
    <w:p w14:paraId="48EB59FE" w14:textId="77777777" w:rsidR="00C942AF" w:rsidRPr="00406467" w:rsidRDefault="00C942AF" w:rsidP="00C942AF">
      <w:pPr>
        <w:bidi/>
        <w:spacing w:after="0" w:line="240" w:lineRule="auto"/>
        <w:jc w:val="both"/>
        <w:rPr>
          <w:rFonts w:asciiTheme="majorHAnsi" w:hAnsiTheme="majorHAnsi"/>
          <w:sz w:val="22"/>
          <w:lang w:bidi="fa-IR"/>
        </w:rPr>
      </w:pPr>
      <w:r w:rsidRPr="00406467">
        <w:rPr>
          <w:rFonts w:asciiTheme="majorHAnsi" w:hAnsiTheme="majorHAnsi"/>
          <w:sz w:val="22"/>
          <w:rtl/>
          <w:lang w:bidi="fa-IR"/>
        </w:rPr>
        <w:t>هیپوگنادیسم هیپوگنادوتروپیک به حالتی اطلاق می‌شود که در آن غده هیپوفیز نتواند</w:t>
      </w:r>
      <w:r w:rsidRPr="00406467">
        <w:rPr>
          <w:rFonts w:asciiTheme="majorHAnsi" w:hAnsiTheme="majorHAnsi"/>
          <w:sz w:val="22"/>
          <w:lang w:bidi="fa-IR"/>
        </w:rPr>
        <w:t xml:space="preserve"> </w:t>
      </w:r>
      <w:r w:rsidRPr="00406467">
        <w:rPr>
          <w:rFonts w:asciiTheme="majorHAnsi" w:hAnsiTheme="majorHAnsi"/>
          <w:sz w:val="22"/>
          <w:rtl/>
          <w:lang w:bidi="fa-IR"/>
        </w:rPr>
        <w:t>هورمون لوتئینیزه کننده (</w:t>
      </w:r>
      <w:r w:rsidRPr="00406467">
        <w:rPr>
          <w:rFonts w:asciiTheme="majorHAnsi" w:hAnsiTheme="majorHAnsi"/>
          <w:sz w:val="22"/>
          <w:lang w:bidi="fa-IR"/>
        </w:rPr>
        <w:t>LH</w:t>
      </w:r>
      <w:r w:rsidRPr="00406467">
        <w:rPr>
          <w:rFonts w:asciiTheme="majorHAnsi" w:hAnsiTheme="majorHAnsi"/>
          <w:sz w:val="22"/>
          <w:rtl/>
          <w:lang w:bidi="fa-IR"/>
        </w:rPr>
        <w:t>) و هورمون محرک فولیکول (</w:t>
      </w:r>
      <w:r w:rsidRPr="00406467">
        <w:rPr>
          <w:rFonts w:asciiTheme="majorHAnsi" w:hAnsiTheme="majorHAnsi"/>
          <w:sz w:val="22"/>
          <w:lang w:bidi="fa-IR"/>
        </w:rPr>
        <w:t>FSH</w:t>
      </w:r>
      <w:r w:rsidRPr="00406467">
        <w:rPr>
          <w:rFonts w:asciiTheme="majorHAnsi" w:hAnsiTheme="majorHAnsi"/>
          <w:sz w:val="22"/>
          <w:rtl/>
          <w:lang w:bidi="fa-IR"/>
        </w:rPr>
        <w:t>)</w:t>
      </w:r>
      <w:r w:rsidRPr="00406467">
        <w:rPr>
          <w:rStyle w:val="FootnoteReference"/>
          <w:rFonts w:asciiTheme="majorHAnsi" w:hAnsiTheme="majorHAnsi"/>
          <w:sz w:val="22"/>
        </w:rPr>
        <w:t xml:space="preserve"> </w:t>
      </w:r>
      <w:r w:rsidRPr="00406467">
        <w:rPr>
          <w:rFonts w:asciiTheme="majorHAnsi" w:hAnsiTheme="majorHAnsi"/>
        </w:rPr>
        <w:t xml:space="preserve"> </w:t>
      </w:r>
      <w:r w:rsidRPr="00406467">
        <w:rPr>
          <w:rFonts w:asciiTheme="majorHAnsi" w:hAnsiTheme="majorHAnsi"/>
          <w:sz w:val="22"/>
          <w:rtl/>
          <w:lang w:bidi="fa-IR"/>
        </w:rPr>
        <w:t>را به مقدار کافی سنتز کند. در این حالت علیرغم اینکه پارانشیم بیضه طبیعی است، اما تولید تستوسترون از بیضه‌ها کاهش می</w:t>
      </w:r>
      <w:r w:rsidRPr="00406467">
        <w:rPr>
          <w:rFonts w:asciiTheme="majorHAnsi" w:hAnsiTheme="majorHAnsi"/>
          <w:sz w:val="22"/>
          <w:rtl/>
          <w:lang w:bidi="fa-IR"/>
        </w:rPr>
        <w:softHyphen/>
        <w:t>یابد و در نهایت باعث ایجاد علائم در فرد می‌شود. یک علت غیرمعمول برای ترشح ناکافی</w:t>
      </w:r>
      <w:r w:rsidRPr="00406467">
        <w:rPr>
          <w:rFonts w:asciiTheme="majorHAnsi" w:hAnsiTheme="majorHAnsi"/>
          <w:sz w:val="22"/>
          <w:lang w:bidi="fa-IR"/>
        </w:rPr>
        <w:t xml:space="preserve"> LH </w:t>
      </w:r>
      <w:r w:rsidRPr="00406467">
        <w:rPr>
          <w:rFonts w:asciiTheme="majorHAnsi" w:hAnsiTheme="majorHAnsi"/>
          <w:sz w:val="22"/>
          <w:rtl/>
          <w:lang w:bidi="fa-IR"/>
        </w:rPr>
        <w:t>و</w:t>
      </w:r>
      <w:r w:rsidRPr="00406467">
        <w:rPr>
          <w:rFonts w:asciiTheme="majorHAnsi" w:hAnsiTheme="majorHAnsi"/>
          <w:sz w:val="22"/>
          <w:lang w:bidi="fa-IR"/>
        </w:rPr>
        <w:t>FSH</w:t>
      </w:r>
      <w:r w:rsidRPr="00406467">
        <w:rPr>
          <w:rFonts w:asciiTheme="majorHAnsi" w:hAnsiTheme="majorHAnsi"/>
          <w:sz w:val="22"/>
          <w:rtl/>
          <w:lang w:bidi="fa-IR"/>
        </w:rPr>
        <w:t>، سندرم سلای خالی</w:t>
      </w:r>
      <w:r w:rsidRPr="00406467">
        <w:rPr>
          <w:rFonts w:asciiTheme="majorHAnsi" w:hAnsiTheme="majorHAnsi"/>
          <w:sz w:val="22"/>
          <w:lang w:bidi="fa-IR"/>
        </w:rPr>
        <w:t xml:space="preserve"> </w:t>
      </w:r>
      <w:r w:rsidRPr="00406467">
        <w:rPr>
          <w:rFonts w:asciiTheme="majorHAnsi" w:hAnsiTheme="majorHAnsi"/>
          <w:sz w:val="22"/>
          <w:rtl/>
          <w:lang w:bidi="fa-IR"/>
        </w:rPr>
        <w:t>(</w:t>
      </w:r>
      <w:r w:rsidRPr="00406467">
        <w:rPr>
          <w:rFonts w:asciiTheme="majorHAnsi" w:hAnsiTheme="majorHAnsi"/>
          <w:sz w:val="22"/>
          <w:lang w:bidi="fa-IR"/>
        </w:rPr>
        <w:t>ESS</w:t>
      </w:r>
      <w:r w:rsidRPr="00406467">
        <w:rPr>
          <w:rFonts w:asciiTheme="majorHAnsi" w:hAnsiTheme="majorHAnsi"/>
          <w:sz w:val="22"/>
          <w:rtl/>
          <w:lang w:bidi="fa-IR"/>
        </w:rPr>
        <w:t>)</w:t>
      </w:r>
      <w:r w:rsidRPr="00406467">
        <w:rPr>
          <w:rStyle w:val="FootnoteReference"/>
          <w:rFonts w:asciiTheme="majorHAnsi" w:hAnsiTheme="majorHAnsi"/>
          <w:sz w:val="22"/>
          <w:rtl/>
        </w:rPr>
        <w:t xml:space="preserve"> </w:t>
      </w:r>
      <w:r w:rsidRPr="00406467">
        <w:rPr>
          <w:rFonts w:asciiTheme="majorHAnsi" w:hAnsiTheme="majorHAnsi"/>
          <w:sz w:val="22"/>
          <w:rtl/>
          <w:lang w:bidi="fa-IR"/>
        </w:rPr>
        <w:t>است. این وضعیت زمانی ایجاد می‌شود که مایع مغزی نخاعی به دلایل مختلف در سلا تورسیکا تجمع می‌یابد و منجر به مسطح و پهن شدن غده هیپوفیز می‌شود.</w:t>
      </w:r>
    </w:p>
    <w:p w14:paraId="07E82F9B" w14:textId="77777777" w:rsidR="00C942AF" w:rsidRPr="00406467" w:rsidRDefault="00C942AF" w:rsidP="00C942AF">
      <w:pPr>
        <w:bidi/>
        <w:spacing w:after="0" w:line="240" w:lineRule="auto"/>
        <w:jc w:val="both"/>
        <w:rPr>
          <w:rFonts w:asciiTheme="majorHAnsi" w:hAnsiTheme="majorHAnsi"/>
          <w:sz w:val="22"/>
          <w:lang w:bidi="fa-IR"/>
        </w:rPr>
      </w:pPr>
      <w:r w:rsidRPr="00406467">
        <w:rPr>
          <w:rFonts w:asciiTheme="majorHAnsi" w:hAnsiTheme="majorHAnsi"/>
          <w:sz w:val="22"/>
          <w:rtl/>
          <w:lang w:bidi="fa-IR"/>
        </w:rPr>
        <w:t>در این گزارش موردی یک آقای ۲۴ ساله معرفی می‌گردد که از علائم مرتبط با برخی از ویژگی‌های ثانویه جنسی در مقایسه با همسالان خود، مثل کاهش میل جنسی، شکایت داشت. بررسی‌ها شامل</w:t>
      </w:r>
      <w:r w:rsidRPr="00406467">
        <w:rPr>
          <w:rFonts w:asciiTheme="majorHAnsi" w:hAnsiTheme="majorHAnsi"/>
          <w:sz w:val="22"/>
          <w:lang w:bidi="fa-IR"/>
        </w:rPr>
        <w:t xml:space="preserve"> MRI </w:t>
      </w:r>
      <w:r w:rsidRPr="00406467">
        <w:rPr>
          <w:rFonts w:asciiTheme="majorHAnsi" w:hAnsiTheme="majorHAnsi"/>
          <w:sz w:val="22"/>
          <w:rtl/>
          <w:lang w:bidi="fa-IR"/>
        </w:rPr>
        <w:t xml:space="preserve">مغز و آزمایشات هورمونی بود که سلای خالی و همچنین کاهش سطوح تستوسترون، </w:t>
      </w:r>
      <w:r w:rsidRPr="00406467">
        <w:rPr>
          <w:rFonts w:asciiTheme="majorHAnsi" w:hAnsiTheme="majorHAnsi"/>
          <w:sz w:val="22"/>
          <w:lang w:bidi="fa-IR"/>
        </w:rPr>
        <w:t>LH</w:t>
      </w:r>
      <w:r w:rsidRPr="00406467">
        <w:rPr>
          <w:rFonts w:asciiTheme="majorHAnsi" w:hAnsiTheme="majorHAnsi"/>
          <w:sz w:val="22"/>
          <w:rtl/>
          <w:lang w:bidi="fa-IR"/>
        </w:rPr>
        <w:t xml:space="preserve"> و</w:t>
      </w:r>
      <w:r w:rsidRPr="00406467">
        <w:rPr>
          <w:rFonts w:asciiTheme="majorHAnsi" w:hAnsiTheme="majorHAnsi"/>
          <w:sz w:val="22"/>
          <w:lang w:bidi="fa-IR"/>
        </w:rPr>
        <w:t xml:space="preserve"> FSH </w:t>
      </w:r>
      <w:r w:rsidRPr="00406467">
        <w:rPr>
          <w:rFonts w:asciiTheme="majorHAnsi" w:hAnsiTheme="majorHAnsi"/>
          <w:sz w:val="22"/>
          <w:rtl/>
          <w:lang w:bidi="fa-IR"/>
        </w:rPr>
        <w:t xml:space="preserve">را نشان داد. پس از تشخیص قطعی </w:t>
      </w:r>
      <w:r w:rsidRPr="00406467">
        <w:rPr>
          <w:rFonts w:asciiTheme="majorHAnsi" w:hAnsiTheme="majorHAnsi"/>
          <w:sz w:val="22"/>
          <w:lang w:bidi="fa-IR"/>
        </w:rPr>
        <w:t>ESS</w:t>
      </w:r>
      <w:r w:rsidRPr="00406467">
        <w:rPr>
          <w:rFonts w:asciiTheme="majorHAnsi" w:hAnsiTheme="majorHAnsi"/>
          <w:sz w:val="22"/>
          <w:rtl/>
          <w:lang w:bidi="fa-IR"/>
        </w:rPr>
        <w:t>، درمان با گنادوتروپین جفتی انسان (</w:t>
      </w:r>
      <w:r w:rsidRPr="00406467">
        <w:rPr>
          <w:rFonts w:asciiTheme="majorHAnsi" w:hAnsiTheme="majorHAnsi"/>
          <w:sz w:val="22"/>
          <w:lang w:bidi="fa-IR"/>
        </w:rPr>
        <w:t>hCG</w:t>
      </w:r>
      <w:r w:rsidRPr="00406467">
        <w:rPr>
          <w:rFonts w:asciiTheme="majorHAnsi" w:hAnsiTheme="majorHAnsi"/>
          <w:sz w:val="22"/>
          <w:rtl/>
          <w:lang w:bidi="fa-IR"/>
        </w:rPr>
        <w:t>)</w:t>
      </w:r>
      <w:r w:rsidRPr="00406467">
        <w:rPr>
          <w:rStyle w:val="FootnoteReference"/>
          <w:rFonts w:asciiTheme="majorHAnsi" w:hAnsiTheme="majorHAnsi"/>
          <w:sz w:val="22"/>
          <w:rtl/>
        </w:rPr>
        <w:t xml:space="preserve"> </w:t>
      </w:r>
      <w:r w:rsidRPr="00406467">
        <w:rPr>
          <w:rFonts w:asciiTheme="majorHAnsi" w:hAnsiTheme="majorHAnsi"/>
          <w:sz w:val="22"/>
          <w:rtl/>
          <w:lang w:bidi="fa-IR"/>
        </w:rPr>
        <w:t>برای بیمار آغاز شد. با این حال، پس از مدتی بیمار در درمان خود با چالش‌هایی روبرو شد و از ادامه درمان منصرف شد.</w:t>
      </w: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7649F456" w14:textId="4FC66500" w:rsidR="00A2206A" w:rsidRPr="00C942AF" w:rsidRDefault="00C942AF" w:rsidP="00A2206A">
      <w:pPr>
        <w:bidi/>
        <w:rPr>
          <w:rtl/>
        </w:rPr>
      </w:pPr>
      <w:r w:rsidRPr="00C942AF">
        <w:rPr>
          <w:rFonts w:hint="cs"/>
          <w:rtl/>
        </w:rPr>
        <w:lastRenderedPageBreak/>
        <w:t xml:space="preserve">ارایه راهکارهای مختلف برای </w:t>
      </w:r>
      <w:r>
        <w:rPr>
          <w:rFonts w:hint="cs"/>
          <w:rtl/>
        </w:rPr>
        <w:t>برخورد صحیح با بیماران مشابه- بحث در رابطه با انواع روش های درمانی مناسب و هدفمند</w:t>
      </w:r>
    </w:p>
    <w:p w14:paraId="6C76EC66" w14:textId="77777777" w:rsidR="00C942AF" w:rsidRDefault="00C942AF" w:rsidP="00C942AF">
      <w:pPr>
        <w:bidi/>
        <w:rPr>
          <w:b/>
          <w:bCs/>
        </w:rPr>
      </w:pP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70055FEE" w:rsidR="00A2206A" w:rsidRPr="00366CA6" w:rsidRDefault="00366CA6" w:rsidP="00A2206A">
      <w:pPr>
        <w:bidi/>
        <w:rPr>
          <w:rtl/>
        </w:rPr>
      </w:pPr>
      <w:r w:rsidRPr="00366CA6">
        <w:rPr>
          <w:rFonts w:hint="cs"/>
          <w:rtl/>
        </w:rPr>
        <w:t>عدم دسترسی کافی به داده های بالینی</w:t>
      </w:r>
    </w:p>
    <w:p w14:paraId="5490FA47" w14:textId="77777777" w:rsidR="00366CA6" w:rsidRPr="00A2206A" w:rsidRDefault="00366CA6" w:rsidP="00366CA6">
      <w:pPr>
        <w:bidi/>
        <w:rPr>
          <w:b/>
          <w:bCs/>
        </w:rPr>
      </w:pP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4A75188D" w:rsidR="00F95520" w:rsidRPr="00366CA6" w:rsidRDefault="00366CA6" w:rsidP="000F3D7B">
      <w:pPr>
        <w:bidi/>
        <w:jc w:val="both"/>
        <w:rPr>
          <w:rtl/>
        </w:rPr>
      </w:pPr>
      <w:r w:rsidRPr="00366CA6">
        <w:rPr>
          <w:rFonts w:hint="cs"/>
          <w:rtl/>
        </w:rPr>
        <w:t>پزشکان و دانشجویان علوم پزشکی</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7A499506" w:rsidR="00F95520" w:rsidRPr="00366CA6" w:rsidRDefault="00366CA6" w:rsidP="00F95520">
      <w:pPr>
        <w:bidi/>
        <w:jc w:val="both"/>
        <w:rPr>
          <w:rtl/>
        </w:rPr>
      </w:pPr>
      <w:r w:rsidRPr="00366CA6">
        <w:rPr>
          <w:rFonts w:hint="cs"/>
          <w:rtl/>
        </w:rPr>
        <w:t>خیر</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4F982C61" w:rsidR="00F95520" w:rsidRDefault="00366CA6" w:rsidP="00F95520">
      <w:pPr>
        <w:bidi/>
        <w:jc w:val="both"/>
      </w:pPr>
      <w:hyperlink r:id="rId8" w:history="1">
        <w:r w:rsidRPr="00A014C3">
          <w:rPr>
            <w:rStyle w:val="Hyperlink"/>
          </w:rPr>
          <w:t>https://jarums.arums.ac.ir/article-1-2556-en.html</w:t>
        </w:r>
      </w:hyperlink>
    </w:p>
    <w:p w14:paraId="0622018A" w14:textId="7E574F81" w:rsidR="00366CA6" w:rsidRPr="00AA7CAA" w:rsidRDefault="00366CA6" w:rsidP="00366CA6">
      <w:pPr>
        <w:bidi/>
        <w:jc w:val="both"/>
      </w:pPr>
      <w:r w:rsidRPr="00366CA6">
        <w:rPr>
          <w:rtl/>
        </w:rPr>
        <w:t>10.61882/</w:t>
      </w:r>
      <w:r w:rsidRPr="00366CA6">
        <w:t>jarums.25.3.367</w:t>
      </w:r>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2E7B3C63" w:rsidR="00F95520" w:rsidRPr="001A4114" w:rsidRDefault="00974BA1" w:rsidP="00F95520">
      <w:pPr>
        <w:bidi/>
        <w:jc w:val="both"/>
        <w:rPr>
          <w:rtl/>
          <w:lang w:bidi="fa-IR"/>
        </w:rPr>
      </w:pPr>
      <w:r w:rsidRPr="001A4114">
        <w:rPr>
          <w:rFonts w:hint="cs"/>
          <w:rtl/>
          <w:lang w:bidi="fa-IR"/>
        </w:rPr>
        <w:t xml:space="preserve">احسان ادیب. ایمیل: </w:t>
      </w:r>
      <w:hyperlink r:id="rId9" w:history="1">
        <w:r w:rsidRPr="001A4114">
          <w:rPr>
            <w:rStyle w:val="Hyperlink"/>
            <w:lang w:bidi="fa-IR"/>
          </w:rPr>
          <w:t>ehsanadib2001@gmail.com</w:t>
        </w:r>
      </w:hyperlink>
      <w:r w:rsidRPr="001A4114">
        <w:rPr>
          <w:rFonts w:hint="cs"/>
          <w:rtl/>
          <w:lang w:bidi="fa-IR"/>
        </w:rPr>
        <w:t>. شماره تماس: 09223912337</w:t>
      </w:r>
    </w:p>
    <w:p w14:paraId="28DE0EA6" w14:textId="166DB1D0"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p>
    <w:bookmarkEnd w:id="1"/>
    <w:bookmarkEnd w:id="2"/>
    <w:p w14:paraId="768C422F" w14:textId="73386A9C" w:rsidR="00F95520" w:rsidRPr="0066027C" w:rsidRDefault="00366CA6" w:rsidP="007E348B">
      <w:pPr>
        <w:pStyle w:val="ListParagraph"/>
        <w:numPr>
          <w:ilvl w:val="0"/>
          <w:numId w:val="11"/>
        </w:numPr>
      </w:pPr>
      <w:r w:rsidRPr="00366CA6">
        <w:t>Kumar P, Kumar N, Thakur DS, Patidar A. Male hypogonadism: symptoms and treatment. J Adv Pharm Technol Res. 2010;1(3):297-301</w:t>
      </w:r>
      <w:r w:rsidRPr="00366CA6">
        <w:rPr>
          <w:rFonts w:cs="Arial"/>
          <w:rtl/>
        </w:rPr>
        <w:t xml:space="preserve">. </w:t>
      </w:r>
    </w:p>
    <w:p w14:paraId="46C56679" w14:textId="2CACD185" w:rsidR="00F95520" w:rsidRPr="0066027C" w:rsidRDefault="007E348B" w:rsidP="007E348B">
      <w:pPr>
        <w:pStyle w:val="ListParagraph"/>
        <w:numPr>
          <w:ilvl w:val="0"/>
          <w:numId w:val="11"/>
        </w:numPr>
      </w:pPr>
      <w:proofErr w:type="spellStart"/>
      <w:r w:rsidRPr="007E348B">
        <w:t>Ucciferro</w:t>
      </w:r>
      <w:proofErr w:type="spellEnd"/>
      <w:r w:rsidRPr="007E348B">
        <w:t xml:space="preserve"> P, Anastasopoulou C. Empty sella syndrome. [Updated 2023 Oct 26]. In: </w:t>
      </w:r>
      <w:proofErr w:type="spellStart"/>
      <w:r w:rsidRPr="007E348B">
        <w:t>StatPearls</w:t>
      </w:r>
      <w:proofErr w:type="spellEnd"/>
      <w:r w:rsidRPr="007E348B">
        <w:t xml:space="preserve"> [Internet]. Treasure Island (FL): </w:t>
      </w:r>
      <w:proofErr w:type="spellStart"/>
      <w:r w:rsidRPr="007E348B">
        <w:t>StatPearls</w:t>
      </w:r>
      <w:proofErr w:type="spellEnd"/>
      <w:r w:rsidRPr="007E348B">
        <w:t xml:space="preserve"> Publishing; 2025 Jan-. Available from: https://www.ncbi.nlm.nih.gov/sites/books/NBK541002</w:t>
      </w:r>
      <w:r w:rsidRPr="007E348B">
        <w:rPr>
          <w:rFonts w:cs="Arial"/>
          <w:rtl/>
        </w:rPr>
        <w:t>/</w:t>
      </w:r>
      <w:r w:rsidR="00F95520">
        <w:rPr>
          <w:rFonts w:hint="cs"/>
          <w:rtl/>
        </w:rPr>
        <w:t>.......</w:t>
      </w:r>
    </w:p>
    <w:p w14:paraId="259B0797" w14:textId="70165DD6" w:rsidR="005D14DC" w:rsidRPr="00366CA6" w:rsidRDefault="007E348B" w:rsidP="007E348B">
      <w:pPr>
        <w:pStyle w:val="ListParagraph"/>
        <w:numPr>
          <w:ilvl w:val="0"/>
          <w:numId w:val="11"/>
        </w:numPr>
        <w:rPr>
          <w:rtl/>
        </w:rPr>
      </w:pPr>
      <w:r w:rsidRPr="007E348B">
        <w:t xml:space="preserve">Fink J, Schoenfeld BJ, Hackney AC, Maekawa T, Horie S. Human chorionic gonadotropin treatment: a viable option for management of secondary hypogonadism and male infertility. Expert Rev Endocrinol </w:t>
      </w:r>
      <w:proofErr w:type="spellStart"/>
      <w:r w:rsidRPr="007E348B">
        <w:t>Metab</w:t>
      </w:r>
      <w:proofErr w:type="spellEnd"/>
      <w:r w:rsidRPr="007E348B">
        <w:t>. 2021;16(1):1-8</w:t>
      </w:r>
      <w:r w:rsidRPr="007E348B">
        <w:rPr>
          <w:rFonts w:cs="Arial"/>
          <w:rtl/>
        </w:rPr>
        <w:t>.</w:t>
      </w:r>
    </w:p>
    <w:sectPr w:rsidR="005D14DC" w:rsidRPr="00366CA6"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0397" w14:textId="77777777" w:rsidR="001E4B79" w:rsidRDefault="001E4B79" w:rsidP="00AA6739">
      <w:pPr>
        <w:spacing w:after="0" w:line="240" w:lineRule="auto"/>
      </w:pPr>
      <w:r>
        <w:separator/>
      </w:r>
    </w:p>
  </w:endnote>
  <w:endnote w:type="continuationSeparator" w:id="0">
    <w:p w14:paraId="2B3E71CE" w14:textId="77777777" w:rsidR="001E4B79" w:rsidRDefault="001E4B79"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raffic">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A5CA" w14:textId="77777777" w:rsidR="001E4B79" w:rsidRDefault="001E4B79" w:rsidP="00AA6739">
      <w:pPr>
        <w:spacing w:after="0" w:line="240" w:lineRule="auto"/>
      </w:pPr>
      <w:r>
        <w:separator/>
      </w:r>
    </w:p>
  </w:footnote>
  <w:footnote w:type="continuationSeparator" w:id="0">
    <w:p w14:paraId="00F54A55" w14:textId="77777777" w:rsidR="001E4B79" w:rsidRDefault="001E4B79"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6447">
    <w:abstractNumId w:val="3"/>
  </w:num>
  <w:num w:numId="2" w16cid:durableId="434204563">
    <w:abstractNumId w:val="8"/>
  </w:num>
  <w:num w:numId="3" w16cid:durableId="186450943">
    <w:abstractNumId w:val="5"/>
  </w:num>
  <w:num w:numId="4" w16cid:durableId="1463766210">
    <w:abstractNumId w:val="4"/>
  </w:num>
  <w:num w:numId="5" w16cid:durableId="796679159">
    <w:abstractNumId w:val="7"/>
  </w:num>
  <w:num w:numId="6" w16cid:durableId="1259367621">
    <w:abstractNumId w:val="10"/>
  </w:num>
  <w:num w:numId="7" w16cid:durableId="489322551">
    <w:abstractNumId w:val="9"/>
  </w:num>
  <w:num w:numId="8" w16cid:durableId="2071032043">
    <w:abstractNumId w:val="0"/>
  </w:num>
  <w:num w:numId="9" w16cid:durableId="977032044">
    <w:abstractNumId w:val="1"/>
  </w:num>
  <w:num w:numId="10" w16cid:durableId="1246109591">
    <w:abstractNumId w:val="6"/>
  </w:num>
  <w:num w:numId="11" w16cid:durableId="69632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D5B13"/>
    <w:rsid w:val="000E3773"/>
    <w:rsid w:val="000E56E4"/>
    <w:rsid w:val="000F3D7B"/>
    <w:rsid w:val="000F4B2B"/>
    <w:rsid w:val="00105DA3"/>
    <w:rsid w:val="00112537"/>
    <w:rsid w:val="001143FF"/>
    <w:rsid w:val="00142885"/>
    <w:rsid w:val="001A35F1"/>
    <w:rsid w:val="001A4114"/>
    <w:rsid w:val="001A5FD2"/>
    <w:rsid w:val="001B3882"/>
    <w:rsid w:val="001D3A0B"/>
    <w:rsid w:val="001D3BAD"/>
    <w:rsid w:val="001E2D90"/>
    <w:rsid w:val="001E4B79"/>
    <w:rsid w:val="00213A52"/>
    <w:rsid w:val="00216CA1"/>
    <w:rsid w:val="00222DE4"/>
    <w:rsid w:val="00233F6E"/>
    <w:rsid w:val="00271C6E"/>
    <w:rsid w:val="00275267"/>
    <w:rsid w:val="002F35E9"/>
    <w:rsid w:val="002F3851"/>
    <w:rsid w:val="00305361"/>
    <w:rsid w:val="003156AF"/>
    <w:rsid w:val="00350323"/>
    <w:rsid w:val="003610E7"/>
    <w:rsid w:val="00365CC2"/>
    <w:rsid w:val="00366CA6"/>
    <w:rsid w:val="00380CDE"/>
    <w:rsid w:val="003853E4"/>
    <w:rsid w:val="00406467"/>
    <w:rsid w:val="00432C30"/>
    <w:rsid w:val="0046016C"/>
    <w:rsid w:val="004A6BFF"/>
    <w:rsid w:val="0055114C"/>
    <w:rsid w:val="0057587A"/>
    <w:rsid w:val="005A6AD7"/>
    <w:rsid w:val="005B34C7"/>
    <w:rsid w:val="005C75FF"/>
    <w:rsid w:val="005D14DC"/>
    <w:rsid w:val="005E1B66"/>
    <w:rsid w:val="005E2B09"/>
    <w:rsid w:val="0060227B"/>
    <w:rsid w:val="006141A5"/>
    <w:rsid w:val="006635FC"/>
    <w:rsid w:val="0067709B"/>
    <w:rsid w:val="006B6DBF"/>
    <w:rsid w:val="006F0B76"/>
    <w:rsid w:val="007E348B"/>
    <w:rsid w:val="007F6C51"/>
    <w:rsid w:val="00893E9B"/>
    <w:rsid w:val="008C5909"/>
    <w:rsid w:val="008F4D7E"/>
    <w:rsid w:val="00944340"/>
    <w:rsid w:val="00965D68"/>
    <w:rsid w:val="00970918"/>
    <w:rsid w:val="009730FE"/>
    <w:rsid w:val="00974BA1"/>
    <w:rsid w:val="0097793B"/>
    <w:rsid w:val="009947D8"/>
    <w:rsid w:val="009C3C3A"/>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942AF"/>
    <w:rsid w:val="00CC144B"/>
    <w:rsid w:val="00CD4B95"/>
    <w:rsid w:val="00D76ABF"/>
    <w:rsid w:val="00D77ACC"/>
    <w:rsid w:val="00E11918"/>
    <w:rsid w:val="00E21A45"/>
    <w:rsid w:val="00E44898"/>
    <w:rsid w:val="00E91CA9"/>
    <w:rsid w:val="00F048A8"/>
    <w:rsid w:val="00F21F89"/>
    <w:rsid w:val="00F26AF0"/>
    <w:rsid w:val="00F37250"/>
    <w:rsid w:val="00F87E51"/>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974BA1"/>
    <w:rPr>
      <w:color w:val="0563C1" w:themeColor="hyperlink"/>
      <w:u w:val="single"/>
    </w:rPr>
  </w:style>
  <w:style w:type="character" w:styleId="UnresolvedMention">
    <w:name w:val="Unresolved Mention"/>
    <w:basedOn w:val="DefaultParagraphFont"/>
    <w:uiPriority w:val="99"/>
    <w:semiHidden/>
    <w:unhideWhenUsed/>
    <w:rsid w:val="00974BA1"/>
    <w:rPr>
      <w:color w:val="605E5C"/>
      <w:shd w:val="clear" w:color="auto" w:fill="E1DFDD"/>
    </w:rPr>
  </w:style>
  <w:style w:type="character" w:styleId="FootnoteReference">
    <w:name w:val="footnote reference"/>
    <w:basedOn w:val="DefaultParagraphFont"/>
    <w:uiPriority w:val="99"/>
    <w:semiHidden/>
    <w:unhideWhenUsed/>
    <w:rsid w:val="00C9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rums.arums.ac.ir/article-1-2556-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sanadib200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Ehsan Adib</cp:lastModifiedBy>
  <cp:revision>11</cp:revision>
  <cp:lastPrinted>2024-11-24T08:04:00Z</cp:lastPrinted>
  <dcterms:created xsi:type="dcterms:W3CDTF">2025-03-09T09:48:00Z</dcterms:created>
  <dcterms:modified xsi:type="dcterms:W3CDTF">2025-12-29T09:48:00Z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