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5867" w14:textId="77777777" w:rsidR="00A1477A" w:rsidRDefault="002F3851" w:rsidP="00F21F89">
      <w:pPr>
        <w:bidi/>
        <w:rPr>
          <w:b/>
          <w:bCs/>
          <w:szCs w:val="24"/>
          <w:rtl/>
        </w:rPr>
      </w:pPr>
      <w:r w:rsidRPr="00B626D3">
        <w:rPr>
          <w:b/>
          <w:bCs/>
          <w:szCs w:val="24"/>
          <w:rtl/>
        </w:rPr>
        <w:t>عنوان طرح تحقیقاتی</w:t>
      </w:r>
      <w:r w:rsidR="0097793B" w:rsidRPr="00B626D3">
        <w:rPr>
          <w:rFonts w:hint="cs"/>
          <w:b/>
          <w:bCs/>
          <w:szCs w:val="24"/>
          <w:rtl/>
        </w:rPr>
        <w:t>:</w:t>
      </w:r>
      <w:r w:rsidR="00F21F89" w:rsidRPr="00B626D3">
        <w:rPr>
          <w:rFonts w:hint="cs"/>
          <w:b/>
          <w:bCs/>
          <w:szCs w:val="24"/>
          <w:rtl/>
        </w:rPr>
        <w:t xml:space="preserve"> </w:t>
      </w:r>
      <w:r w:rsidR="00A1477A">
        <w:rPr>
          <w:rFonts w:hint="cs"/>
          <w:b/>
          <w:bCs/>
          <w:szCs w:val="24"/>
          <w:rtl/>
        </w:rPr>
        <w:t xml:space="preserve"> </w:t>
      </w:r>
    </w:p>
    <w:p w14:paraId="4BF0B5AA" w14:textId="0A13803E" w:rsidR="00F21F89" w:rsidRPr="00CB0A75" w:rsidRDefault="00CB0A75" w:rsidP="00CB0A75">
      <w:pPr>
        <w:bidi/>
        <w:rPr>
          <w:rFonts w:ascii="Times New Roman" w:eastAsia="Times New Roman" w:hAnsi="Times New Roman" w:cs="Mitra"/>
          <w:color w:val="5C5C5C"/>
          <w:szCs w:val="24"/>
        </w:rPr>
      </w:pPr>
      <w:r w:rsidRPr="00CB0A75">
        <w:rPr>
          <w:rFonts w:hint="cs"/>
          <w:color w:val="000000" w:themeColor="text1"/>
          <w:sz w:val="28"/>
          <w:szCs w:val="24"/>
          <w:rtl/>
        </w:rPr>
        <w:t>کاربرد یک الگوریتم جدید و کارآمد جهت غربالگری گسترده مجازی هسته ساختاری لتروزول، آنستروزول و اگزمستان جهت دستیابی به ترکیبات بالقوه مهار کننده آنزیم آروماتاز</w:t>
      </w:r>
      <w:r w:rsidRPr="00CB0A75">
        <w:rPr>
          <w:rFonts w:hint="cs"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C03AB5" w:rsidRPr="00CB0A75">
        <w:rPr>
          <w:rFonts w:hint="cs"/>
          <w:color w:val="000000" w:themeColor="text1"/>
          <w:szCs w:val="24"/>
          <w:rtl/>
        </w:rPr>
        <w:t xml:space="preserve">(کد رهگیری: </w:t>
      </w:r>
      <w:r w:rsidRPr="00CB0A75">
        <w:rPr>
          <w:rFonts w:hint="cs"/>
          <w:color w:val="000000" w:themeColor="text1"/>
          <w:szCs w:val="24"/>
          <w:rtl/>
        </w:rPr>
        <w:t xml:space="preserve"> </w:t>
      </w:r>
      <w:r w:rsidRPr="00CB0A75">
        <w:rPr>
          <w:rFonts w:ascii="Times New Roman" w:eastAsia="Times New Roman" w:hAnsi="Times New Roman" w:cs="Mitra" w:hint="cs"/>
          <w:color w:val="000000" w:themeColor="text1"/>
          <w:szCs w:val="24"/>
          <w:rtl/>
        </w:rPr>
        <w:t>400000532</w:t>
      </w:r>
      <w:r w:rsidR="00C03AB5" w:rsidRPr="00CB0A75">
        <w:rPr>
          <w:rFonts w:hint="cs"/>
          <w:color w:val="000000" w:themeColor="text1"/>
          <w:szCs w:val="24"/>
          <w:rtl/>
        </w:rPr>
        <w:t>)</w:t>
      </w:r>
    </w:p>
    <w:p w14:paraId="46EF04AC" w14:textId="77777777" w:rsidR="00484C85" w:rsidRDefault="00484C85" w:rsidP="002F3851">
      <w:pPr>
        <w:bidi/>
        <w:rPr>
          <w:b/>
          <w:bCs/>
          <w:szCs w:val="24"/>
          <w:rtl/>
        </w:rPr>
      </w:pPr>
    </w:p>
    <w:p w14:paraId="768746D1" w14:textId="005E910B" w:rsidR="002F3851" w:rsidRDefault="002F3851" w:rsidP="00484C85">
      <w:pPr>
        <w:bidi/>
        <w:rPr>
          <w:b/>
          <w:bCs/>
          <w:szCs w:val="24"/>
          <w:rtl/>
          <w:lang w:bidi="fa-IR"/>
        </w:rPr>
      </w:pPr>
      <w:r w:rsidRPr="00B626D3">
        <w:rPr>
          <w:b/>
          <w:bCs/>
          <w:szCs w:val="24"/>
          <w:rtl/>
        </w:rPr>
        <w:t>تاریخ خاتمه</w:t>
      </w:r>
      <w:r w:rsidRPr="00B626D3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B626D3">
        <w:rPr>
          <w:rFonts w:hint="cs"/>
          <w:b/>
          <w:bCs/>
          <w:szCs w:val="24"/>
          <w:rtl/>
          <w:lang w:bidi="fa-IR"/>
        </w:rPr>
        <w:t>:</w:t>
      </w:r>
    </w:p>
    <w:p w14:paraId="2C53191E" w14:textId="14E1DD7F" w:rsidR="00484C85" w:rsidRPr="00484C85" w:rsidRDefault="008A6278" w:rsidP="008A6278">
      <w:pPr>
        <w:bidi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19</w:t>
      </w:r>
      <w:r w:rsidR="00484C85" w:rsidRPr="00484C85">
        <w:rPr>
          <w:rFonts w:hint="cs"/>
          <w:szCs w:val="24"/>
          <w:rtl/>
          <w:lang w:bidi="fa-IR"/>
        </w:rPr>
        <w:t>/</w:t>
      </w:r>
      <w:r>
        <w:rPr>
          <w:rFonts w:hint="cs"/>
          <w:szCs w:val="24"/>
          <w:rtl/>
          <w:lang w:bidi="fa-IR"/>
        </w:rPr>
        <w:t>3</w:t>
      </w:r>
      <w:r w:rsidR="00484C85" w:rsidRPr="00484C85">
        <w:rPr>
          <w:rFonts w:hint="cs"/>
          <w:szCs w:val="24"/>
          <w:rtl/>
          <w:lang w:bidi="fa-IR"/>
        </w:rPr>
        <w:t>/140</w:t>
      </w:r>
      <w:r>
        <w:rPr>
          <w:rFonts w:hint="cs"/>
          <w:szCs w:val="24"/>
          <w:rtl/>
          <w:lang w:bidi="fa-IR"/>
        </w:rPr>
        <w:t>4</w:t>
      </w:r>
    </w:p>
    <w:p w14:paraId="51B11D7E" w14:textId="6FCA0856" w:rsidR="00A1477A" w:rsidRPr="00B626D3" w:rsidRDefault="00A1477A" w:rsidP="00A1477A">
      <w:pPr>
        <w:bidi/>
        <w:rPr>
          <w:b/>
          <w:bCs/>
          <w:szCs w:val="24"/>
          <w:lang w:bidi="fa-IR"/>
        </w:rPr>
      </w:pPr>
    </w:p>
    <w:p w14:paraId="3EB4AD3F" w14:textId="7D4C46FE" w:rsidR="002F3851" w:rsidRPr="00B626D3" w:rsidRDefault="002F3851" w:rsidP="002F3851">
      <w:pPr>
        <w:bidi/>
        <w:rPr>
          <w:b/>
          <w:bCs/>
          <w:szCs w:val="24"/>
        </w:rPr>
      </w:pPr>
      <w:r w:rsidRPr="00B626D3">
        <w:rPr>
          <w:b/>
          <w:bCs/>
          <w:szCs w:val="24"/>
          <w:rtl/>
        </w:rPr>
        <w:t>مجری یا محقق اصلی</w:t>
      </w:r>
      <w:r w:rsidR="00F95520" w:rsidRPr="00B626D3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B626D3">
        <w:rPr>
          <w:rFonts w:hint="cs"/>
          <w:b/>
          <w:bCs/>
          <w:szCs w:val="24"/>
          <w:rtl/>
        </w:rPr>
        <w:t>:</w:t>
      </w:r>
    </w:p>
    <w:p w14:paraId="2891E666" w14:textId="340D1F5C" w:rsidR="009E4F82" w:rsidRPr="00484C85" w:rsidRDefault="00484C85" w:rsidP="00067A0D">
      <w:pPr>
        <w:bidi/>
        <w:spacing w:after="0" w:line="240" w:lineRule="auto"/>
        <w:rPr>
          <w:szCs w:val="24"/>
          <w:rtl/>
          <w:lang w:bidi="fa-IR"/>
        </w:rPr>
      </w:pPr>
      <w:r w:rsidRPr="00484C85">
        <w:rPr>
          <w:rFonts w:hint="cs"/>
          <w:szCs w:val="24"/>
          <w:rtl/>
          <w:lang w:bidi="fa-IR"/>
        </w:rPr>
        <w:t>مجری</w:t>
      </w:r>
      <w:r w:rsidR="00586785">
        <w:rPr>
          <w:rFonts w:hint="cs"/>
          <w:szCs w:val="24"/>
          <w:rtl/>
          <w:lang w:bidi="fa-IR"/>
        </w:rPr>
        <w:t xml:space="preserve"> اول</w:t>
      </w:r>
      <w:r w:rsidRPr="00484C85">
        <w:rPr>
          <w:rFonts w:hint="cs"/>
          <w:szCs w:val="24"/>
          <w:rtl/>
          <w:lang w:bidi="fa-IR"/>
        </w:rPr>
        <w:t xml:space="preserve">: </w:t>
      </w:r>
      <w:r w:rsidR="00586785">
        <w:rPr>
          <w:rFonts w:hint="cs"/>
          <w:szCs w:val="24"/>
          <w:rtl/>
          <w:lang w:bidi="fa-IR"/>
        </w:rPr>
        <w:t>امین آشنا مقدم</w:t>
      </w:r>
      <w:r w:rsidR="00067A0D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(</w:t>
      </w:r>
      <w:r w:rsidR="00067A0D">
        <w:rPr>
          <w:rFonts w:asciiTheme="majorBidi" w:hAnsiTheme="majorBidi" w:cstheme="majorBidi"/>
          <w:sz w:val="20"/>
          <w:szCs w:val="20"/>
          <w:lang w:bidi="fa-IR"/>
        </w:rPr>
        <w:t>Students Research Committee</w:t>
      </w:r>
      <w:r w:rsidR="00067A0D" w:rsidRPr="00484C85">
        <w:rPr>
          <w:rFonts w:asciiTheme="majorBidi" w:hAnsiTheme="majorBidi" w:cstheme="majorBidi"/>
          <w:sz w:val="20"/>
          <w:szCs w:val="20"/>
          <w:lang w:bidi="fa-IR"/>
        </w:rPr>
        <w:t>, School of Pharmacy, Ardabil University of Medical Sciences</w:t>
      </w:r>
      <w:r>
        <w:rPr>
          <w:rFonts w:hint="cs"/>
          <w:szCs w:val="24"/>
          <w:rtl/>
          <w:lang w:bidi="fa-IR"/>
        </w:rPr>
        <w:t>)</w:t>
      </w:r>
    </w:p>
    <w:p w14:paraId="05726213" w14:textId="64A11333" w:rsidR="00484C85" w:rsidRPr="00484C85" w:rsidRDefault="00586785" w:rsidP="00067A0D">
      <w:pPr>
        <w:bidi/>
        <w:spacing w:after="0" w:line="240" w:lineRule="auto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مجری دوم</w:t>
      </w:r>
      <w:r w:rsidR="00484C85" w:rsidRPr="00484C85">
        <w:rPr>
          <w:rFonts w:hint="cs"/>
          <w:szCs w:val="24"/>
          <w:rtl/>
          <w:lang w:bidi="fa-IR"/>
        </w:rPr>
        <w:t>:</w:t>
      </w:r>
      <w:r>
        <w:rPr>
          <w:rFonts w:hint="cs"/>
          <w:szCs w:val="24"/>
          <w:rtl/>
          <w:lang w:bidi="fa-IR"/>
        </w:rPr>
        <w:t xml:space="preserve"> نیما رزاقی اصل</w:t>
      </w:r>
      <w:r w:rsidR="00484C85">
        <w:rPr>
          <w:rFonts w:hint="cs"/>
          <w:szCs w:val="24"/>
          <w:rtl/>
          <w:lang w:bidi="fa-IR"/>
        </w:rPr>
        <w:t xml:space="preserve"> (</w:t>
      </w:r>
      <w:r w:rsidR="00067A0D">
        <w:rPr>
          <w:rFonts w:asciiTheme="majorBidi" w:hAnsiTheme="majorBidi" w:cstheme="majorBidi"/>
          <w:sz w:val="20"/>
          <w:szCs w:val="20"/>
          <w:lang w:bidi="fa-IR"/>
        </w:rPr>
        <w:t>Department of Medicinal Chemistry</w:t>
      </w:r>
      <w:r w:rsidR="00484C85" w:rsidRPr="00484C85">
        <w:rPr>
          <w:rFonts w:asciiTheme="majorBidi" w:hAnsiTheme="majorBidi" w:cstheme="majorBidi"/>
          <w:sz w:val="20"/>
          <w:szCs w:val="20"/>
          <w:lang w:bidi="fa-IR"/>
        </w:rPr>
        <w:t>, School of Pharmacy, Ardabil University of Medical Sciences</w:t>
      </w:r>
      <w:r w:rsidR="00484C85">
        <w:rPr>
          <w:rFonts w:hint="cs"/>
          <w:szCs w:val="24"/>
          <w:rtl/>
          <w:lang w:bidi="fa-IR"/>
        </w:rPr>
        <w:t>)</w:t>
      </w:r>
    </w:p>
    <w:p w14:paraId="47037B71" w14:textId="5B7335C5" w:rsidR="00484C85" w:rsidRPr="00484C85" w:rsidRDefault="00484C85" w:rsidP="00586785">
      <w:pPr>
        <w:bidi/>
        <w:spacing w:after="0" w:line="240" w:lineRule="auto"/>
        <w:rPr>
          <w:szCs w:val="24"/>
          <w:rtl/>
          <w:lang w:bidi="fa-IR"/>
        </w:rPr>
      </w:pPr>
      <w:r w:rsidRPr="00484C85">
        <w:rPr>
          <w:rFonts w:hint="cs"/>
          <w:szCs w:val="24"/>
          <w:rtl/>
          <w:lang w:bidi="fa-IR"/>
        </w:rPr>
        <w:t>همکار:</w:t>
      </w:r>
      <w:r w:rsidR="00586785">
        <w:rPr>
          <w:rFonts w:hint="cs"/>
          <w:szCs w:val="24"/>
          <w:rtl/>
          <w:lang w:bidi="fa-IR"/>
        </w:rPr>
        <w:t xml:space="preserve"> دانیال غلامین</w:t>
      </w:r>
      <w:r>
        <w:rPr>
          <w:rFonts w:hint="cs"/>
          <w:szCs w:val="24"/>
          <w:rtl/>
          <w:lang w:bidi="fa-IR"/>
        </w:rPr>
        <w:t xml:space="preserve"> (</w:t>
      </w:r>
      <w:r>
        <w:rPr>
          <w:rFonts w:asciiTheme="majorBidi" w:hAnsiTheme="majorBidi" w:cstheme="majorBidi"/>
          <w:sz w:val="20"/>
          <w:szCs w:val="20"/>
          <w:lang w:bidi="fa-IR"/>
        </w:rPr>
        <w:t>Students Research Committee</w:t>
      </w:r>
      <w:r w:rsidRPr="00484C85">
        <w:rPr>
          <w:rFonts w:asciiTheme="majorBidi" w:hAnsiTheme="majorBidi" w:cstheme="majorBidi"/>
          <w:sz w:val="20"/>
          <w:szCs w:val="20"/>
          <w:lang w:bidi="fa-IR"/>
        </w:rPr>
        <w:t>, School of Pharmacy, Ardabil University of Medical Sciences</w:t>
      </w:r>
      <w:r>
        <w:rPr>
          <w:rFonts w:hint="cs"/>
          <w:szCs w:val="24"/>
          <w:rtl/>
          <w:lang w:bidi="fa-IR"/>
        </w:rPr>
        <w:t>)</w:t>
      </w:r>
    </w:p>
    <w:p w14:paraId="0038CD87" w14:textId="2CAAA521" w:rsidR="00586785" w:rsidRPr="00484C85" w:rsidRDefault="00586785" w:rsidP="00586785">
      <w:pPr>
        <w:bidi/>
        <w:spacing w:after="0" w:line="240" w:lineRule="auto"/>
        <w:rPr>
          <w:szCs w:val="24"/>
          <w:rtl/>
          <w:lang w:bidi="fa-IR"/>
        </w:rPr>
      </w:pPr>
      <w:r w:rsidRPr="00484C85">
        <w:rPr>
          <w:rFonts w:hint="cs"/>
          <w:szCs w:val="24"/>
          <w:rtl/>
          <w:lang w:bidi="fa-IR"/>
        </w:rPr>
        <w:t>همکار:</w:t>
      </w:r>
      <w:r>
        <w:rPr>
          <w:rFonts w:hint="cs"/>
          <w:szCs w:val="24"/>
          <w:rtl/>
          <w:lang w:bidi="fa-IR"/>
        </w:rPr>
        <w:t xml:space="preserve"> طاها وهاب زاده</w:t>
      </w:r>
      <w:r>
        <w:rPr>
          <w:rFonts w:hint="cs"/>
          <w:szCs w:val="24"/>
          <w:rtl/>
          <w:lang w:bidi="fa-IR"/>
        </w:rPr>
        <w:t xml:space="preserve"> (</w:t>
      </w:r>
      <w:r>
        <w:rPr>
          <w:rFonts w:asciiTheme="majorBidi" w:hAnsiTheme="majorBidi" w:cstheme="majorBidi"/>
          <w:sz w:val="20"/>
          <w:szCs w:val="20"/>
          <w:lang w:bidi="fa-IR"/>
        </w:rPr>
        <w:t>Students Research Committee</w:t>
      </w:r>
      <w:r w:rsidRPr="00484C85">
        <w:rPr>
          <w:rFonts w:asciiTheme="majorBidi" w:hAnsiTheme="majorBidi" w:cstheme="majorBidi"/>
          <w:sz w:val="20"/>
          <w:szCs w:val="20"/>
          <w:lang w:bidi="fa-IR"/>
        </w:rPr>
        <w:t>, School of Pharmacy, Ardabil University of Medical Sciences</w:t>
      </w:r>
      <w:r>
        <w:rPr>
          <w:rFonts w:hint="cs"/>
          <w:szCs w:val="24"/>
          <w:rtl/>
          <w:lang w:bidi="fa-IR"/>
        </w:rPr>
        <w:t>)</w:t>
      </w:r>
    </w:p>
    <w:p w14:paraId="55876DE5" w14:textId="1F06DEE4" w:rsidR="00484C85" w:rsidRPr="00484C85" w:rsidRDefault="00484C85" w:rsidP="00484C85">
      <w:pPr>
        <w:bidi/>
        <w:rPr>
          <w:szCs w:val="24"/>
          <w:rtl/>
          <w:lang w:bidi="fa-IR"/>
        </w:rPr>
      </w:pPr>
    </w:p>
    <w:p w14:paraId="72F5008F" w14:textId="5CCDAD45" w:rsidR="002F3851" w:rsidRPr="00B626D3" w:rsidRDefault="00484C85" w:rsidP="00F95520">
      <w:pPr>
        <w:bidi/>
        <w:jc w:val="both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عنوان پیام پژوهشی</w:t>
      </w:r>
      <w:r w:rsidR="0097793B" w:rsidRPr="00B626D3">
        <w:rPr>
          <w:rFonts w:hint="cs"/>
          <w:b/>
          <w:bCs/>
          <w:szCs w:val="24"/>
          <w:rtl/>
        </w:rPr>
        <w:t>:</w:t>
      </w:r>
      <w:r w:rsidR="000D10D5" w:rsidRPr="00B626D3">
        <w:rPr>
          <w:rFonts w:hint="cs"/>
          <w:b/>
          <w:bCs/>
          <w:szCs w:val="24"/>
          <w:rtl/>
        </w:rPr>
        <w:t xml:space="preserve"> </w:t>
      </w:r>
    </w:p>
    <w:p w14:paraId="709318A4" w14:textId="316877A5" w:rsidR="00F95520" w:rsidRPr="002115DB" w:rsidRDefault="00484C85" w:rsidP="002115DB">
      <w:pPr>
        <w:bidi/>
        <w:jc w:val="both"/>
        <w:rPr>
          <w:rFonts w:ascii="Times New Roman" w:eastAsia="Times New Roman" w:hAnsi="Times New Roman" w:hint="cs"/>
          <w:szCs w:val="24"/>
          <w:rtl/>
          <w:lang w:bidi="fa-IR"/>
        </w:rPr>
      </w:pPr>
      <w:r w:rsidRPr="002115DB">
        <w:rPr>
          <w:rFonts w:ascii="Times New Roman" w:eastAsia="Times New Roman" w:hAnsi="Times New Roman" w:hint="cs"/>
          <w:szCs w:val="24"/>
          <w:rtl/>
          <w:lang w:bidi="fa-IR"/>
        </w:rPr>
        <w:t xml:space="preserve">طراحی محاسباتی مشتقات </w:t>
      </w:r>
      <w:r w:rsidR="002115DB" w:rsidRPr="002115DB">
        <w:rPr>
          <w:rFonts w:hint="cs"/>
          <w:color w:val="000000" w:themeColor="text1"/>
          <w:szCs w:val="24"/>
          <w:rtl/>
        </w:rPr>
        <w:t>لتروزول، آنستروزول و اگزمستان جهت دستیابی به ترکیبات بالقوه مهار کننده آنزیم آروماتاز</w:t>
      </w:r>
      <w:r w:rsidR="002115DB" w:rsidRPr="002115DB">
        <w:rPr>
          <w:color w:val="000000" w:themeColor="text1"/>
          <w:szCs w:val="24"/>
        </w:rPr>
        <w:t xml:space="preserve"> </w:t>
      </w:r>
      <w:r w:rsidR="002115DB" w:rsidRPr="002115DB">
        <w:rPr>
          <w:rFonts w:hint="cs"/>
          <w:color w:val="000000" w:themeColor="text1"/>
          <w:szCs w:val="24"/>
          <w:rtl/>
          <w:lang w:bidi="fa-IR"/>
        </w:rPr>
        <w:t>به عنوان عوامل ضد سرطان</w:t>
      </w:r>
      <w:r w:rsidR="008E3CEF">
        <w:rPr>
          <w:rFonts w:hint="cs"/>
          <w:color w:val="000000" w:themeColor="text1"/>
          <w:szCs w:val="24"/>
          <w:rtl/>
          <w:lang w:bidi="fa-IR"/>
        </w:rPr>
        <w:t xml:space="preserve"> سینه</w:t>
      </w:r>
      <w:bookmarkStart w:id="0" w:name="_GoBack"/>
      <w:bookmarkEnd w:id="0"/>
    </w:p>
    <w:p w14:paraId="2F15B396" w14:textId="77777777" w:rsidR="00484C85" w:rsidRPr="00B626D3" w:rsidRDefault="00484C85" w:rsidP="00484C85">
      <w:pPr>
        <w:bidi/>
        <w:jc w:val="both"/>
        <w:rPr>
          <w:szCs w:val="24"/>
          <w:rtl/>
        </w:rPr>
      </w:pPr>
    </w:p>
    <w:p w14:paraId="5DADDD3C" w14:textId="20E3F00A" w:rsidR="000D10D5" w:rsidRDefault="00722B5D" w:rsidP="00F95520">
      <w:pPr>
        <w:bidi/>
        <w:rPr>
          <w:b/>
          <w:bCs/>
          <w:rtl/>
        </w:rPr>
      </w:pPr>
      <w:r>
        <w:rPr>
          <w:rFonts w:hint="cs"/>
          <w:b/>
          <w:bCs/>
          <w:szCs w:val="24"/>
          <w:rtl/>
        </w:rPr>
        <w:t>پیام کلیدی</w:t>
      </w:r>
      <w:r w:rsidR="000D10D5" w:rsidRPr="00B626D3">
        <w:rPr>
          <w:rFonts w:hint="cs"/>
          <w:b/>
          <w:bCs/>
          <w:szCs w:val="24"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59D1D327" w14:textId="2594CFCE" w:rsidR="00A12B6A" w:rsidRPr="009A2761" w:rsidRDefault="00007D8F" w:rsidP="008A6278">
      <w:pPr>
        <w:bidi/>
        <w:spacing w:after="0" w:line="240" w:lineRule="auto"/>
        <w:jc w:val="both"/>
        <w:rPr>
          <w:szCs w:val="24"/>
          <w:rtl/>
          <w:lang w:bidi="fa-IR"/>
        </w:rPr>
      </w:pPr>
      <w:r>
        <w:rPr>
          <w:rFonts w:ascii="Segoe UI" w:hAnsi="Segoe UI" w:hint="cs"/>
          <w:color w:val="202122"/>
          <w:szCs w:val="24"/>
          <w:shd w:val="clear" w:color="auto" w:fill="FFFFFF"/>
          <w:rtl/>
        </w:rPr>
        <w:t>با هدف توسعه روش هایی برای غلبه بر</w:t>
      </w:r>
      <w:r w:rsidR="00A12B6A">
        <w:rPr>
          <w:rFonts w:ascii="Segoe UI" w:hAnsi="Segoe UI" w:hint="cs"/>
          <w:color w:val="202122"/>
          <w:szCs w:val="24"/>
          <w:shd w:val="clear" w:color="auto" w:fill="FFFFFF"/>
          <w:rtl/>
        </w:rPr>
        <w:t xml:space="preserve"> </w:t>
      </w:r>
      <w:r w:rsidR="008A6278">
        <w:rPr>
          <w:rFonts w:ascii="Segoe UI" w:hAnsi="Segoe UI" w:hint="cs"/>
          <w:color w:val="202122"/>
          <w:szCs w:val="24"/>
          <w:shd w:val="clear" w:color="auto" w:fill="FFFFFF"/>
          <w:rtl/>
        </w:rPr>
        <w:t>سرطان سینه</w:t>
      </w:r>
      <w:r w:rsidR="00A12B6A">
        <w:rPr>
          <w:rFonts w:ascii="Segoe UI" w:hAnsi="Segoe UI" w:hint="cs"/>
          <w:color w:val="202122"/>
          <w:szCs w:val="24"/>
          <w:shd w:val="clear" w:color="auto" w:fill="FFFFFF"/>
          <w:rtl/>
          <w:lang w:bidi="fa-IR"/>
        </w:rPr>
        <w:t xml:space="preserve">، </w:t>
      </w:r>
      <w:r>
        <w:rPr>
          <w:rFonts w:ascii="Segoe UI" w:hAnsi="Segoe UI" w:hint="cs"/>
          <w:color w:val="202122"/>
          <w:szCs w:val="24"/>
          <w:shd w:val="clear" w:color="auto" w:fill="FFFFFF"/>
          <w:rtl/>
          <w:lang w:bidi="fa-IR"/>
        </w:rPr>
        <w:t xml:space="preserve">در این مطالعه </w:t>
      </w:r>
      <w:r w:rsidR="00A12B6A">
        <w:rPr>
          <w:rFonts w:hint="cs"/>
          <w:szCs w:val="24"/>
          <w:rtl/>
          <w:lang w:bidi="fa-IR"/>
        </w:rPr>
        <w:t xml:space="preserve">با استفاده از تکنیک های پیشرفته </w:t>
      </w:r>
      <w:r>
        <w:rPr>
          <w:rFonts w:hint="cs"/>
          <w:szCs w:val="24"/>
          <w:rtl/>
          <w:lang w:bidi="fa-IR"/>
        </w:rPr>
        <w:t xml:space="preserve">شبیه سازی دینامیک مولکولی دارو و پروتئین </w:t>
      </w:r>
      <w:r w:rsidR="00A12B6A">
        <w:rPr>
          <w:rFonts w:hint="cs"/>
          <w:szCs w:val="24"/>
          <w:rtl/>
          <w:lang w:bidi="fa-IR"/>
        </w:rPr>
        <w:t xml:space="preserve">و </w:t>
      </w:r>
      <w:r>
        <w:rPr>
          <w:rFonts w:hint="cs"/>
          <w:szCs w:val="24"/>
          <w:rtl/>
          <w:lang w:bidi="fa-IR"/>
        </w:rPr>
        <w:t>مدل سازی فارماکوکینتیک</w:t>
      </w:r>
      <w:r w:rsidR="008A6278">
        <w:rPr>
          <w:rFonts w:hint="cs"/>
          <w:szCs w:val="24"/>
          <w:rtl/>
          <w:lang w:bidi="fa-IR"/>
        </w:rPr>
        <w:t xml:space="preserve"> و سمیت</w:t>
      </w:r>
      <w:r w:rsidR="00A12B6A">
        <w:rPr>
          <w:rFonts w:hint="cs"/>
          <w:szCs w:val="24"/>
          <w:rtl/>
          <w:lang w:bidi="fa-IR"/>
        </w:rPr>
        <w:t xml:space="preserve">، </w:t>
      </w:r>
      <w:r w:rsidR="008A6278">
        <w:rPr>
          <w:rFonts w:hint="cs"/>
          <w:szCs w:val="24"/>
          <w:rtl/>
          <w:lang w:bidi="fa-IR"/>
        </w:rPr>
        <w:t xml:space="preserve">یک آنالوگ دارویی مهار کننده آنزیم آروماتاز </w:t>
      </w:r>
      <w:r w:rsidR="00A12B6A">
        <w:rPr>
          <w:rFonts w:hint="cs"/>
          <w:szCs w:val="24"/>
          <w:rtl/>
          <w:lang w:bidi="fa-IR"/>
        </w:rPr>
        <w:t>طراحی گرد</w:t>
      </w:r>
      <w:r w:rsidR="0055677F">
        <w:rPr>
          <w:rFonts w:hint="cs"/>
          <w:szCs w:val="24"/>
          <w:rtl/>
          <w:lang w:bidi="fa-IR"/>
        </w:rPr>
        <w:t xml:space="preserve">ید به نحوی که ضمن قابلیت برهمکنش قوی با سایت هدف بیولوژیک، </w:t>
      </w:r>
      <w:r w:rsidR="00A12B6A">
        <w:rPr>
          <w:rFonts w:hint="cs"/>
          <w:szCs w:val="24"/>
          <w:rtl/>
          <w:lang w:bidi="fa-IR"/>
        </w:rPr>
        <w:t xml:space="preserve">قابلیت سنتز مناسبی </w:t>
      </w:r>
      <w:r w:rsidR="008A6278">
        <w:rPr>
          <w:rFonts w:hint="cs"/>
          <w:szCs w:val="24"/>
          <w:rtl/>
          <w:lang w:bidi="fa-IR"/>
        </w:rPr>
        <w:t xml:space="preserve">نیز </w:t>
      </w:r>
      <w:r w:rsidR="00A12B6A">
        <w:rPr>
          <w:rFonts w:hint="cs"/>
          <w:szCs w:val="24"/>
          <w:rtl/>
          <w:lang w:bidi="fa-IR"/>
        </w:rPr>
        <w:t>داشته باشد</w:t>
      </w:r>
      <w:r w:rsidR="0055677F">
        <w:rPr>
          <w:rFonts w:hint="cs"/>
          <w:szCs w:val="24"/>
          <w:rtl/>
          <w:lang w:bidi="fa-IR"/>
        </w:rPr>
        <w:t>.</w:t>
      </w:r>
      <w:r w:rsidR="00A12B6A">
        <w:rPr>
          <w:rFonts w:hint="cs"/>
          <w:szCs w:val="24"/>
          <w:rtl/>
          <w:lang w:bidi="fa-IR"/>
        </w:rPr>
        <w:t xml:space="preserve">  </w:t>
      </w:r>
      <w:r w:rsidR="00A12B6A" w:rsidRPr="009A2761">
        <w:rPr>
          <w:rFonts w:hint="cs"/>
          <w:szCs w:val="24"/>
          <w:rtl/>
          <w:lang w:bidi="fa-IR"/>
        </w:rPr>
        <w:t xml:space="preserve"> </w:t>
      </w:r>
    </w:p>
    <w:p w14:paraId="02D7B8AC" w14:textId="37FB1A0B" w:rsidR="00F95520" w:rsidRDefault="00F95520" w:rsidP="00F95520">
      <w:pPr>
        <w:bidi/>
        <w:rPr>
          <w:rtl/>
        </w:rPr>
      </w:pPr>
    </w:p>
    <w:p w14:paraId="3722E7B8" w14:textId="57D2BC6D" w:rsidR="008A6278" w:rsidRDefault="008A6278" w:rsidP="008A6278">
      <w:pPr>
        <w:bidi/>
        <w:rPr>
          <w:rtl/>
        </w:rPr>
      </w:pPr>
    </w:p>
    <w:p w14:paraId="4A937AB0" w14:textId="77777777" w:rsidR="00BA0D25" w:rsidRPr="000D10D5" w:rsidRDefault="00BA0D25" w:rsidP="00BA0D25">
      <w:pPr>
        <w:bidi/>
        <w:rPr>
          <w:rtl/>
        </w:rPr>
      </w:pPr>
    </w:p>
    <w:p w14:paraId="7DCD0681" w14:textId="5F0B83F8" w:rsidR="00F95520" w:rsidRPr="00BA0D25" w:rsidRDefault="002F3851" w:rsidP="00BA0D25">
      <w:pPr>
        <w:bidi/>
        <w:rPr>
          <w:b/>
          <w:bCs/>
          <w:szCs w:val="24"/>
          <w:rtl/>
        </w:rPr>
      </w:pPr>
      <w:r w:rsidRPr="00B626D3">
        <w:rPr>
          <w:rFonts w:hint="cs"/>
          <w:b/>
          <w:bCs/>
          <w:szCs w:val="24"/>
          <w:rtl/>
        </w:rPr>
        <w:lastRenderedPageBreak/>
        <w:t xml:space="preserve">متن پیام پژوهشی </w:t>
      </w:r>
      <w:r w:rsidR="0097793B" w:rsidRPr="00B626D3">
        <w:rPr>
          <w:rFonts w:hint="cs"/>
          <w:b/>
          <w:bCs/>
          <w:szCs w:val="24"/>
          <w:rtl/>
        </w:rPr>
        <w:t>:</w:t>
      </w:r>
    </w:p>
    <w:p w14:paraId="374091E0" w14:textId="0D1F1146" w:rsidR="00F95520" w:rsidRDefault="00BA0D25" w:rsidP="00234827">
      <w:pPr>
        <w:bidi/>
        <w:jc w:val="both"/>
        <w:rPr>
          <w:rtl/>
        </w:rPr>
      </w:pPr>
      <w:r>
        <w:rPr>
          <w:rtl/>
        </w:rPr>
        <w:t xml:space="preserve">در این طرح، یک الگوریتم جدید و کارآمد محاسباتی به‌منظور انجام غربالگری گسترده مجازی بر پایه هسته‌های ساختاری </w:t>
      </w:r>
      <w:r w:rsidR="00234827">
        <w:rPr>
          <w:rtl/>
        </w:rPr>
        <w:t xml:space="preserve">لتروزول، آنستروزول و اگزمستان </w:t>
      </w:r>
      <w:r w:rsidR="00234827">
        <w:rPr>
          <w:rFonts w:hint="cs"/>
          <w:rtl/>
        </w:rPr>
        <w:t xml:space="preserve">به عنوان </w:t>
      </w:r>
      <w:r>
        <w:rPr>
          <w:rtl/>
        </w:rPr>
        <w:t xml:space="preserve">داروهای </w:t>
      </w:r>
      <w:r>
        <w:rPr>
          <w:rFonts w:hint="cs"/>
          <w:rtl/>
        </w:rPr>
        <w:t xml:space="preserve">ضد سرطان سینه وابسته به استروژن </w:t>
      </w:r>
      <w:r>
        <w:rPr>
          <w:rtl/>
        </w:rPr>
        <w:t xml:space="preserve">توسعه و به‌کار گرفته </w:t>
      </w:r>
      <w:r>
        <w:rPr>
          <w:rFonts w:hint="cs"/>
          <w:rtl/>
        </w:rPr>
        <w:t>شد.</w:t>
      </w:r>
      <w:r>
        <w:rPr>
          <w:rtl/>
        </w:rPr>
        <w:t xml:space="preserve">. این الگوریتم با ترکیب روش‌های نوین شیمی‌محاسباتی و مدل‌سازی مولکولی، امکان بررسی سریع و دقیق تعداد زیادی از ترکیبات مشتق‌شده را </w:t>
      </w:r>
      <w:r>
        <w:rPr>
          <w:rFonts w:hint="cs"/>
          <w:rtl/>
        </w:rPr>
        <w:t xml:space="preserve">به عنوان مهار کننده آنزیم آروماتاز در سرطان سینه </w:t>
      </w:r>
      <w:r>
        <w:rPr>
          <w:rtl/>
        </w:rPr>
        <w:t>فراهم می‌سازد. هدف اصلی، شناسایی ترکیباتی با تمایل اتصال بالا و پایداری مناسب در جایگاه فعال آنزیم آروماتاز است. استفاده از این رویکرد باعث کاهش هزینه‌ها و زمان موردنیاز برای مراحل آزمایشگاهی می‌شود. همچنین، الگوریتم پیشنهادی قابلیت اولویت‌بندی ترکیبات بالقوه مؤثر را بر اساس پارامترهای ساختاری و انرژی اتصال فراهم می‌کند. این روش می‌تواند دقت پیش‌بینی فعالیت مهاری ترکیبات جدید را افزایش دهد. در نهایت، نتایج به‌دست‌آمده می‌تواند مسیر طراحی منطقی مهارکننده‌های جدید آروماتاز را هموار سازد</w:t>
      </w:r>
      <w:r>
        <w:t>.</w:t>
      </w:r>
    </w:p>
    <w:p w14:paraId="7BE651EA" w14:textId="77777777" w:rsidR="00234827" w:rsidRDefault="00234827" w:rsidP="00234827">
      <w:pPr>
        <w:bidi/>
        <w:jc w:val="both"/>
        <w:rPr>
          <w:b/>
          <w:bCs/>
          <w:rtl/>
        </w:rPr>
      </w:pPr>
    </w:p>
    <w:p w14:paraId="7649F456" w14:textId="35DDA79A" w:rsidR="00A2206A" w:rsidRDefault="002F3851" w:rsidP="00722B5D">
      <w:pPr>
        <w:bidi/>
        <w:rPr>
          <w:b/>
          <w:bCs/>
          <w:szCs w:val="24"/>
          <w:rtl/>
        </w:rPr>
      </w:pPr>
      <w:r w:rsidRPr="00B626D3">
        <w:rPr>
          <w:b/>
          <w:bCs/>
          <w:szCs w:val="24"/>
          <w:rtl/>
        </w:rPr>
        <w:t>تأثیرات و کاربردها</w:t>
      </w:r>
      <w:r w:rsidRPr="00B626D3">
        <w:rPr>
          <w:rFonts w:hint="cs"/>
          <w:b/>
          <w:bCs/>
          <w:szCs w:val="24"/>
          <w:rtl/>
        </w:rPr>
        <w:t xml:space="preserve">: </w:t>
      </w:r>
    </w:p>
    <w:p w14:paraId="0C1C7FE8" w14:textId="7988D45D" w:rsidR="00234827" w:rsidRPr="00234827" w:rsidRDefault="00234827" w:rsidP="00234827">
      <w:pPr>
        <w:pStyle w:val="NormalWeb"/>
        <w:bidi/>
        <w:spacing w:before="0" w:beforeAutospacing="0" w:after="0" w:afterAutospacing="0"/>
        <w:rPr>
          <w:rFonts w:cs="B Nazanin"/>
        </w:rPr>
      </w:pPr>
      <w:r w:rsidRPr="00234827">
        <w:rPr>
          <w:rFonts w:hAnsi="Symbol" w:cs="B Nazanin"/>
        </w:rPr>
        <w:t></w:t>
      </w:r>
      <w:r w:rsidRPr="00234827">
        <w:rPr>
          <w:rFonts w:cs="B Nazanin"/>
        </w:rPr>
        <w:t xml:space="preserve">  </w:t>
      </w:r>
      <w:r w:rsidRPr="00234827">
        <w:rPr>
          <w:rFonts w:cs="B Nazanin" w:hint="cs"/>
          <w:rtl/>
        </w:rPr>
        <w:t xml:space="preserve"> ک</w:t>
      </w:r>
      <w:r w:rsidRPr="00234827">
        <w:rPr>
          <w:rFonts w:cs="B Nazanin"/>
          <w:rtl/>
        </w:rPr>
        <w:t xml:space="preserve">اهش چشمگیر </w:t>
      </w:r>
      <w:r w:rsidRPr="00234827">
        <w:rPr>
          <w:rStyle w:val="Strong"/>
          <w:rFonts w:cs="B Nazanin"/>
          <w:b w:val="0"/>
          <w:bCs w:val="0"/>
          <w:rtl/>
        </w:rPr>
        <w:t>هزینه‌ها و زمان کشف دارو</w:t>
      </w:r>
      <w:r w:rsidRPr="00234827">
        <w:rPr>
          <w:rFonts w:cs="B Nazanin"/>
          <w:rtl/>
        </w:rPr>
        <w:t xml:space="preserve"> از طریق غربالگری مجازی پیشرفته</w:t>
      </w:r>
    </w:p>
    <w:p w14:paraId="3C63A972" w14:textId="7148F83C" w:rsidR="00234827" w:rsidRPr="00234827" w:rsidRDefault="00234827" w:rsidP="00234827">
      <w:pPr>
        <w:pStyle w:val="NormalWeb"/>
        <w:bidi/>
        <w:spacing w:before="0" w:beforeAutospacing="0" w:after="0" w:afterAutospacing="0"/>
        <w:rPr>
          <w:rFonts w:cs="B Nazanin"/>
        </w:rPr>
      </w:pPr>
      <w:r w:rsidRPr="00234827">
        <w:rPr>
          <w:rFonts w:hAnsi="Symbol" w:cs="B Nazanin" w:hint="cs"/>
          <w:rtl/>
        </w:rPr>
        <w:t xml:space="preserve"> </w:t>
      </w:r>
      <w:r w:rsidRPr="00234827">
        <w:rPr>
          <w:rFonts w:hAnsi="Symbol" w:cs="B Nazanin"/>
        </w:rPr>
        <w:t></w:t>
      </w:r>
      <w:r w:rsidRPr="00234827">
        <w:rPr>
          <w:rFonts w:cs="B Nazanin"/>
        </w:rPr>
        <w:t xml:space="preserve"> </w:t>
      </w:r>
      <w:r w:rsidRPr="00234827">
        <w:rPr>
          <w:rFonts w:cs="B Nazanin" w:hint="cs"/>
          <w:rtl/>
        </w:rPr>
        <w:t xml:space="preserve"> </w:t>
      </w:r>
      <w:r w:rsidRPr="00234827">
        <w:rPr>
          <w:rFonts w:cs="B Nazanin"/>
          <w:rtl/>
        </w:rPr>
        <w:t xml:space="preserve">ایجاد یک </w:t>
      </w:r>
      <w:r w:rsidRPr="00234827">
        <w:rPr>
          <w:rStyle w:val="Strong"/>
          <w:rFonts w:cs="B Nazanin"/>
          <w:b w:val="0"/>
          <w:bCs w:val="0"/>
          <w:rtl/>
        </w:rPr>
        <w:t>الگوریتم بومی و قابل توسعه</w:t>
      </w:r>
      <w:r w:rsidRPr="00234827">
        <w:rPr>
          <w:rFonts w:cs="B Nazanin"/>
          <w:rtl/>
        </w:rPr>
        <w:t xml:space="preserve"> برای استفاده در سایر پروژه‌های طراحی دارو</w:t>
      </w:r>
    </w:p>
    <w:p w14:paraId="56683CCD" w14:textId="5D1E61AC" w:rsidR="00234827" w:rsidRPr="00234827" w:rsidRDefault="00234827" w:rsidP="00234827">
      <w:pPr>
        <w:pStyle w:val="NormalWeb"/>
        <w:bidi/>
        <w:spacing w:before="0" w:beforeAutospacing="0" w:after="0" w:afterAutospacing="0"/>
        <w:rPr>
          <w:rFonts w:cs="B Nazanin"/>
        </w:rPr>
      </w:pPr>
      <w:r w:rsidRPr="00234827">
        <w:rPr>
          <w:rFonts w:hAnsi="Symbol" w:cs="B Nazanin" w:hint="cs"/>
          <w:rtl/>
        </w:rPr>
        <w:t xml:space="preserve"> </w:t>
      </w:r>
      <w:r w:rsidRPr="00234827">
        <w:rPr>
          <w:rFonts w:hAnsi="Symbol" w:cs="B Nazanin"/>
        </w:rPr>
        <w:t></w:t>
      </w:r>
      <w:r w:rsidRPr="00234827">
        <w:rPr>
          <w:rFonts w:cs="B Nazanin"/>
        </w:rPr>
        <w:t xml:space="preserve"> </w:t>
      </w:r>
      <w:r w:rsidRPr="00234827">
        <w:rPr>
          <w:rFonts w:cs="B Nazanin" w:hint="cs"/>
          <w:rtl/>
        </w:rPr>
        <w:t xml:space="preserve"> </w:t>
      </w:r>
      <w:r w:rsidRPr="00234827">
        <w:rPr>
          <w:rFonts w:cs="B Nazanin"/>
          <w:rtl/>
        </w:rPr>
        <w:t xml:space="preserve">افزایش دقت در </w:t>
      </w:r>
      <w:r w:rsidRPr="00234827">
        <w:rPr>
          <w:rStyle w:val="Strong"/>
          <w:rFonts w:cs="B Nazanin"/>
          <w:b w:val="0"/>
          <w:bCs w:val="0"/>
          <w:rtl/>
        </w:rPr>
        <w:t>پیش‌بینی برهم‌کنش دارو</w:t>
      </w:r>
      <w:r w:rsidRPr="00234827">
        <w:rPr>
          <w:rStyle w:val="Strong"/>
          <w:rFonts w:hint="cs"/>
          <w:b w:val="0"/>
          <w:bCs w:val="0"/>
          <w:rtl/>
        </w:rPr>
        <w:t>-</w:t>
      </w:r>
      <w:r w:rsidRPr="00234827">
        <w:rPr>
          <w:rStyle w:val="Strong"/>
          <w:rFonts w:cs="B Nazanin" w:hint="cs"/>
          <w:b w:val="0"/>
          <w:bCs w:val="0"/>
          <w:rtl/>
        </w:rPr>
        <w:t>آنزیم</w:t>
      </w:r>
      <w:r w:rsidRPr="00234827">
        <w:rPr>
          <w:rFonts w:cs="B Nazanin"/>
          <w:rtl/>
        </w:rPr>
        <w:t xml:space="preserve"> در مراحل اولیه تحقیق</w:t>
      </w:r>
    </w:p>
    <w:p w14:paraId="77F15BC3" w14:textId="7179A880" w:rsidR="00234827" w:rsidRPr="00234827" w:rsidRDefault="00234827" w:rsidP="00234827">
      <w:pPr>
        <w:pStyle w:val="NormalWeb"/>
        <w:bidi/>
        <w:spacing w:before="0" w:beforeAutospacing="0" w:after="0" w:afterAutospacing="0"/>
        <w:rPr>
          <w:rFonts w:cs="B Nazanin"/>
        </w:rPr>
      </w:pPr>
      <w:r w:rsidRPr="00234827">
        <w:rPr>
          <w:rFonts w:hAnsi="Symbol" w:cs="B Nazanin"/>
        </w:rPr>
        <w:t></w:t>
      </w:r>
      <w:r w:rsidRPr="00234827">
        <w:rPr>
          <w:rFonts w:cs="B Nazanin"/>
        </w:rPr>
        <w:t xml:space="preserve">  </w:t>
      </w:r>
      <w:r w:rsidRPr="00234827">
        <w:rPr>
          <w:rFonts w:cs="B Nazanin" w:hint="cs"/>
          <w:rtl/>
        </w:rPr>
        <w:t xml:space="preserve"> </w:t>
      </w:r>
      <w:r w:rsidRPr="00234827">
        <w:rPr>
          <w:rFonts w:cs="B Nazanin"/>
          <w:rtl/>
        </w:rPr>
        <w:t xml:space="preserve">فراهم‌سازی بستر مناسب برای </w:t>
      </w:r>
      <w:r w:rsidRPr="00234827">
        <w:rPr>
          <w:rStyle w:val="Strong"/>
          <w:rFonts w:cs="B Nazanin"/>
          <w:b w:val="0"/>
          <w:bCs w:val="0"/>
          <w:rtl/>
        </w:rPr>
        <w:t>تحقیقات بین‌رشته‌ای</w:t>
      </w:r>
      <w:r w:rsidRPr="00234827">
        <w:rPr>
          <w:rFonts w:cs="B Nazanin"/>
          <w:rtl/>
        </w:rPr>
        <w:t xml:space="preserve"> میان شیمی دارویی، بیوانفورماتیک و داروسازی</w:t>
      </w:r>
    </w:p>
    <w:p w14:paraId="015A3923" w14:textId="2AFAB5DE" w:rsidR="00234827" w:rsidRPr="00234827" w:rsidRDefault="00234827" w:rsidP="00234827">
      <w:pPr>
        <w:pStyle w:val="NormalWeb"/>
        <w:bidi/>
        <w:spacing w:before="0" w:beforeAutospacing="0" w:after="0" w:afterAutospacing="0"/>
        <w:rPr>
          <w:rFonts w:cs="B Nazanin"/>
          <w:b/>
          <w:bCs/>
        </w:rPr>
      </w:pPr>
      <w:r w:rsidRPr="00234827">
        <w:rPr>
          <w:rFonts w:hAnsi="Symbol" w:cs="B Nazanin" w:hint="cs"/>
          <w:rtl/>
        </w:rPr>
        <w:t xml:space="preserve">  </w:t>
      </w:r>
      <w:r w:rsidRPr="00234827">
        <w:rPr>
          <w:rFonts w:hAnsi="Symbol" w:cs="B Nazanin"/>
        </w:rPr>
        <w:t></w:t>
      </w:r>
      <w:r w:rsidRPr="00234827">
        <w:rPr>
          <w:rFonts w:cs="B Nazanin" w:hint="cs"/>
          <w:rtl/>
        </w:rPr>
        <w:t xml:space="preserve"> ا</w:t>
      </w:r>
      <w:r w:rsidRPr="00234827">
        <w:rPr>
          <w:rFonts w:cs="B Nazanin"/>
          <w:rtl/>
        </w:rPr>
        <w:t xml:space="preserve">مکان استفاده از نتایج به‌عنوان </w:t>
      </w:r>
      <w:r w:rsidRPr="00234827">
        <w:rPr>
          <w:rStyle w:val="Strong"/>
          <w:rFonts w:cs="B Nazanin"/>
          <w:b w:val="0"/>
          <w:bCs w:val="0"/>
          <w:rtl/>
        </w:rPr>
        <w:t>پایه‌ای برای مطالعات آزمایشگاهی و پیش‌بالینی</w:t>
      </w:r>
    </w:p>
    <w:p w14:paraId="052EB81E" w14:textId="2FF8EA90" w:rsidR="00722B5D" w:rsidRPr="00234827" w:rsidRDefault="00234827" w:rsidP="00234827">
      <w:pPr>
        <w:pStyle w:val="NormalWeb"/>
        <w:bidi/>
        <w:spacing w:before="0" w:beforeAutospacing="0" w:after="0" w:afterAutospacing="0"/>
        <w:ind w:left="270" w:hanging="270"/>
        <w:rPr>
          <w:rFonts w:cs="B Nazanin"/>
        </w:rPr>
      </w:pPr>
      <w:r w:rsidRPr="00234827">
        <w:rPr>
          <w:rFonts w:hAnsi="Symbol" w:cs="B Nazanin" w:hint="cs"/>
          <w:rtl/>
        </w:rPr>
        <w:t xml:space="preserve">  </w:t>
      </w:r>
      <w:r w:rsidRPr="00234827">
        <w:rPr>
          <w:rFonts w:hAnsi="Symbol" w:cs="B Nazanin"/>
        </w:rPr>
        <w:t></w:t>
      </w:r>
      <w:r w:rsidRPr="00234827">
        <w:rPr>
          <w:rFonts w:cs="B Nazanin" w:hint="cs"/>
          <w:rtl/>
        </w:rPr>
        <w:t xml:space="preserve"> </w:t>
      </w:r>
      <w:r w:rsidR="00722B5D" w:rsidRPr="00234827">
        <w:rPr>
          <w:rFonts w:cs="B Nazanin"/>
          <w:rtl/>
        </w:rPr>
        <w:t>ارتقای فرآیند طراحی محاسباتی دارو</w:t>
      </w:r>
      <w:r w:rsidRPr="00234827">
        <w:rPr>
          <w:rFonts w:cs="B Nazanin" w:hint="cs"/>
          <w:rtl/>
        </w:rPr>
        <w:t xml:space="preserve">. </w:t>
      </w:r>
      <w:r w:rsidR="00722B5D" w:rsidRPr="00234827">
        <w:rPr>
          <w:rFonts w:cs="B Nazanin"/>
          <w:rtl/>
        </w:rPr>
        <w:t xml:space="preserve">به‌کارگیری مدل‌سازی فارماکوکینتیک، داکینگ مولکولی و شبیه‌سازی </w:t>
      </w:r>
      <w:r w:rsidR="00942F5D" w:rsidRPr="00234827">
        <w:rPr>
          <w:rFonts w:cs="B Nazanin" w:hint="cs"/>
          <w:rtl/>
        </w:rPr>
        <w:t xml:space="preserve">ساختاری </w:t>
      </w:r>
      <w:r w:rsidR="00722B5D" w:rsidRPr="00234827">
        <w:rPr>
          <w:rFonts w:cs="B Nazanin"/>
          <w:rtl/>
        </w:rPr>
        <w:t>دینامیکی در این پژوهش، موجب بهبود دقت، سرعت و کارایی روش‌های طراحی دارو می‌شود و می‌تواند به عنوان یک الگوی موفق در توسعه سایر داروهای هدفمند مبتنی بر جهش‌های مولکولی به کار رود</w:t>
      </w:r>
      <w:r w:rsidR="00722B5D" w:rsidRPr="00234827">
        <w:rPr>
          <w:rFonts w:cs="B Nazanin"/>
        </w:rPr>
        <w:t>.</w:t>
      </w:r>
    </w:p>
    <w:p w14:paraId="137382C2" w14:textId="77777777" w:rsidR="00722B5D" w:rsidRPr="00B626D3" w:rsidRDefault="00722B5D" w:rsidP="00957A93">
      <w:pPr>
        <w:bidi/>
        <w:rPr>
          <w:b/>
          <w:bCs/>
          <w:szCs w:val="24"/>
        </w:rPr>
      </w:pPr>
    </w:p>
    <w:p w14:paraId="353C6AE5" w14:textId="4E8C59BD" w:rsidR="00A2206A" w:rsidRDefault="00A2206A" w:rsidP="00EF03C7">
      <w:pPr>
        <w:bidi/>
        <w:rPr>
          <w:b/>
          <w:bCs/>
          <w:szCs w:val="24"/>
          <w:rtl/>
          <w:lang w:bidi="fa-IR"/>
        </w:rPr>
      </w:pPr>
      <w:r w:rsidRPr="00B626D3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6B78F024" w14:textId="313904CF" w:rsidR="00942F5D" w:rsidRPr="00EE23DE" w:rsidRDefault="00EE23DE" w:rsidP="00234827">
      <w:pPr>
        <w:pStyle w:val="NormalWeb"/>
        <w:bidi/>
        <w:ind w:left="180" w:hanging="180"/>
        <w:rPr>
          <w:rFonts w:cs="B Nazanin"/>
        </w:rPr>
      </w:pPr>
      <w:r w:rsidRPr="00EE23DE">
        <w:rPr>
          <w:rFonts w:hAnsi="Symbol" w:cs="B Nazanin" w:hint="cs"/>
          <w:b/>
          <w:bCs/>
          <w:rtl/>
        </w:rPr>
        <w:t xml:space="preserve"> </w:t>
      </w:r>
      <w:r w:rsidR="00942F5D" w:rsidRPr="00EE23DE">
        <w:rPr>
          <w:rFonts w:hAnsi="Symbol" w:cs="B Nazanin"/>
          <w:b/>
          <w:bCs/>
        </w:rPr>
        <w:t></w:t>
      </w:r>
      <w:r w:rsidRPr="00EE23DE">
        <w:rPr>
          <w:rFonts w:cs="B Nazanin" w:hint="cs"/>
          <w:b/>
          <w:bCs/>
          <w:rtl/>
        </w:rPr>
        <w:t xml:space="preserve"> </w:t>
      </w:r>
      <w:r w:rsidR="00234827">
        <w:rPr>
          <w:rStyle w:val="Strong"/>
          <w:rFonts w:cs="B Nazanin" w:hint="cs"/>
          <w:b w:val="0"/>
          <w:bCs w:val="0"/>
          <w:rtl/>
        </w:rPr>
        <w:t xml:space="preserve">عدم وجود </w:t>
      </w:r>
      <w:r w:rsidR="00942F5D" w:rsidRPr="00EE23DE">
        <w:rPr>
          <w:rStyle w:val="Strong"/>
          <w:rFonts w:cs="B Nazanin"/>
          <w:b w:val="0"/>
          <w:bCs w:val="0"/>
          <w:rtl/>
        </w:rPr>
        <w:t>داده‌های تجربی درباره سنتز و پایداری ترکیب</w:t>
      </w:r>
      <w:r w:rsidR="00942F5D" w:rsidRPr="00EE23DE">
        <w:rPr>
          <w:rFonts w:cs="B Nazanin"/>
        </w:rPr>
        <w:br/>
      </w:r>
      <w:r w:rsidR="00942F5D" w:rsidRPr="00EE23DE">
        <w:rPr>
          <w:rFonts w:cs="B Nazanin"/>
          <w:rtl/>
        </w:rPr>
        <w:t>اگرچه مشتق پیشنهادی از نظر محاسباتی مناسب ارزیابی شده، اما داده‌ای از توانایی سنتز، پایداری شیمیایی یا رفتار آن در شرایط واقعی ارائه نشده است</w:t>
      </w:r>
      <w:r w:rsidR="00942F5D" w:rsidRPr="00EE23DE">
        <w:rPr>
          <w:rFonts w:cs="B Nazanin"/>
        </w:rPr>
        <w:t>.</w:t>
      </w:r>
    </w:p>
    <w:p w14:paraId="553C5E84" w14:textId="77777777" w:rsidR="00EE23DE" w:rsidRDefault="00EE23DE" w:rsidP="00EE23DE">
      <w:pPr>
        <w:pStyle w:val="NormalWeb"/>
        <w:bidi/>
        <w:spacing w:before="0" w:beforeAutospacing="0" w:after="0" w:afterAutospacing="0"/>
        <w:jc w:val="both"/>
        <w:rPr>
          <w:rFonts w:cs="B Nazanin"/>
          <w:rtl/>
        </w:rPr>
      </w:pPr>
      <w:r>
        <w:rPr>
          <w:rFonts w:hAnsi="Symbol" w:cs="B Nazanin" w:hint="cs"/>
          <w:rtl/>
        </w:rPr>
        <w:t xml:space="preserve"> </w:t>
      </w:r>
      <w:r w:rsidR="00942F5D" w:rsidRPr="00EE23DE">
        <w:rPr>
          <w:rFonts w:hAnsi="Symbol" w:cs="B Nazanin"/>
        </w:rPr>
        <w:t></w:t>
      </w:r>
      <w:r>
        <w:rPr>
          <w:rFonts w:cs="B Nazanin" w:hint="cs"/>
          <w:rtl/>
        </w:rPr>
        <w:t xml:space="preserve"> </w:t>
      </w:r>
      <w:r w:rsidR="00942F5D" w:rsidRPr="00EE23DE">
        <w:rPr>
          <w:rStyle w:val="Strong"/>
          <w:rFonts w:cs="B Nazanin"/>
          <w:b w:val="0"/>
          <w:bCs w:val="0"/>
          <w:rtl/>
        </w:rPr>
        <w:t>محدودیت در پیش‌بینی دقیق رفتار زیستی</w:t>
      </w:r>
    </w:p>
    <w:p w14:paraId="19A179DC" w14:textId="07DE1FBC" w:rsidR="00942F5D" w:rsidRPr="00EE23DE" w:rsidRDefault="00942F5D" w:rsidP="00234827">
      <w:pPr>
        <w:pStyle w:val="NormalWeb"/>
        <w:bidi/>
        <w:spacing w:before="0" w:beforeAutospacing="0" w:after="0" w:afterAutospacing="0"/>
        <w:ind w:left="270"/>
        <w:jc w:val="both"/>
        <w:rPr>
          <w:rFonts w:cs="B Nazanin"/>
        </w:rPr>
      </w:pPr>
      <w:r w:rsidRPr="00EE23DE">
        <w:rPr>
          <w:rFonts w:cs="B Nazanin"/>
          <w:rtl/>
        </w:rPr>
        <w:t>مدل‌های فا</w:t>
      </w:r>
      <w:r w:rsidR="00EE23DE">
        <w:rPr>
          <w:rFonts w:cs="B Nazanin"/>
          <w:rtl/>
        </w:rPr>
        <w:t xml:space="preserve">رماکوکینتیک و دینامیک مولکولی، </w:t>
      </w:r>
      <w:r w:rsidRPr="00EE23DE">
        <w:rPr>
          <w:rFonts w:cs="B Nazanin"/>
          <w:rtl/>
        </w:rPr>
        <w:t>نمی‌توانند همه تعاملات پیچیده بدن، مانند متابولیسم، سمیت یا توزیع دارو را به‌طور کامل پیش‌بینی کنند</w:t>
      </w:r>
      <w:r w:rsidRPr="00EE23DE">
        <w:rPr>
          <w:rFonts w:cs="B Nazanin"/>
        </w:rPr>
        <w:t>.</w:t>
      </w:r>
    </w:p>
    <w:p w14:paraId="58C15264" w14:textId="77777777" w:rsidR="00EF03C7" w:rsidRPr="00B626D3" w:rsidRDefault="00EF03C7" w:rsidP="00EF03C7">
      <w:pPr>
        <w:bidi/>
        <w:rPr>
          <w:b/>
          <w:bCs/>
          <w:szCs w:val="24"/>
        </w:rPr>
      </w:pPr>
    </w:p>
    <w:p w14:paraId="12D3F896" w14:textId="3F29D9B5" w:rsidR="002F3851" w:rsidRPr="00B626D3" w:rsidRDefault="002F3851" w:rsidP="00EE23DE">
      <w:pPr>
        <w:bidi/>
        <w:spacing w:after="0" w:line="240" w:lineRule="auto"/>
        <w:jc w:val="both"/>
        <w:rPr>
          <w:b/>
          <w:bCs/>
          <w:szCs w:val="24"/>
        </w:rPr>
      </w:pPr>
      <w:r w:rsidRPr="00B626D3">
        <w:rPr>
          <w:rFonts w:hint="eastAsia"/>
          <w:b/>
          <w:bCs/>
          <w:szCs w:val="24"/>
          <w:rtl/>
        </w:rPr>
        <w:lastRenderedPageBreak/>
        <w:t>مخاطبان</w:t>
      </w:r>
      <w:r w:rsidRPr="00B626D3">
        <w:rPr>
          <w:b/>
          <w:bCs/>
          <w:szCs w:val="24"/>
          <w:rtl/>
        </w:rPr>
        <w:t xml:space="preserve"> طرح پژوهش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</w:rPr>
        <w:t>:</w:t>
      </w:r>
    </w:p>
    <w:p w14:paraId="241EDD1D" w14:textId="19DC4A99" w:rsidR="00F95520" w:rsidRPr="00EF03C7" w:rsidRDefault="00EF03C7" w:rsidP="000F3D7B">
      <w:pPr>
        <w:bidi/>
        <w:jc w:val="both"/>
        <w:rPr>
          <w:szCs w:val="24"/>
          <w:rtl/>
        </w:rPr>
      </w:pPr>
      <w:r w:rsidRPr="00EF03C7">
        <w:rPr>
          <w:rFonts w:hint="cs"/>
          <w:szCs w:val="24"/>
          <w:rtl/>
        </w:rPr>
        <w:t>متخصصان و پژوهشگران</w:t>
      </w:r>
    </w:p>
    <w:p w14:paraId="33267C51" w14:textId="77777777" w:rsidR="00EF03C7" w:rsidRPr="00B626D3" w:rsidRDefault="00EF03C7" w:rsidP="00EF03C7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B626D3" w:rsidRDefault="002F3851" w:rsidP="00F95520">
      <w:pPr>
        <w:bidi/>
        <w:jc w:val="both"/>
        <w:rPr>
          <w:b/>
          <w:bCs/>
          <w:szCs w:val="24"/>
          <w:rtl/>
        </w:rPr>
      </w:pPr>
      <w:r w:rsidRPr="00B626D3">
        <w:rPr>
          <w:rFonts w:hint="eastAsia"/>
          <w:b/>
          <w:bCs/>
          <w:szCs w:val="24"/>
          <w:rtl/>
        </w:rPr>
        <w:t>آ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ا</w:t>
      </w:r>
      <w:r w:rsidRPr="00B626D3">
        <w:rPr>
          <w:b/>
          <w:bCs/>
          <w:szCs w:val="24"/>
          <w:rtl/>
        </w:rPr>
        <w:t xml:space="preserve"> ا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ن</w:t>
      </w:r>
      <w:r w:rsidRPr="00B626D3">
        <w:rPr>
          <w:b/>
          <w:bCs/>
          <w:szCs w:val="24"/>
          <w:rtl/>
        </w:rPr>
        <w:t xml:space="preserve"> خبر م</w:t>
      </w:r>
      <w:r w:rsidRPr="00B626D3">
        <w:rPr>
          <w:rFonts w:hint="cs"/>
          <w:b/>
          <w:bCs/>
          <w:szCs w:val="24"/>
          <w:rtl/>
        </w:rPr>
        <w:t>ی‌</w:t>
      </w:r>
      <w:r w:rsidRPr="00B626D3">
        <w:rPr>
          <w:rFonts w:hint="eastAsia"/>
          <w:b/>
          <w:bCs/>
          <w:szCs w:val="24"/>
          <w:rtl/>
        </w:rPr>
        <w:t>تواند</w:t>
      </w:r>
      <w:r w:rsidRPr="00B626D3">
        <w:rPr>
          <w:b/>
          <w:bCs/>
          <w:szCs w:val="24"/>
          <w:rtl/>
        </w:rPr>
        <w:t xml:space="preserve"> از نظر اجتماع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،</w:t>
      </w:r>
      <w:r w:rsidRPr="00B626D3">
        <w:rPr>
          <w:b/>
          <w:bCs/>
          <w:szCs w:val="24"/>
          <w:rtl/>
        </w:rPr>
        <w:t xml:space="preserve"> س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اس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،</w:t>
      </w:r>
      <w:r w:rsidRPr="00B626D3">
        <w:rPr>
          <w:b/>
          <w:bCs/>
          <w:szCs w:val="24"/>
          <w:rtl/>
        </w:rPr>
        <w:t xml:space="preserve"> فرهنگ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،</w:t>
      </w:r>
      <w:r w:rsidRPr="00B626D3">
        <w:rPr>
          <w:b/>
          <w:bCs/>
          <w:szCs w:val="24"/>
          <w:rtl/>
        </w:rPr>
        <w:t xml:space="preserve"> بهداشت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>، ارزش ها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 xml:space="preserve"> د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ن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 xml:space="preserve"> و قوان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ن</w:t>
      </w:r>
      <w:r w:rsidRPr="00B626D3">
        <w:rPr>
          <w:b/>
          <w:bCs/>
          <w:szCs w:val="24"/>
          <w:rtl/>
        </w:rPr>
        <w:t xml:space="preserve"> سازمان غذا و دارو، تبعات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 xml:space="preserve"> داشته‌باشد؟ </w:t>
      </w:r>
    </w:p>
    <w:p w14:paraId="42C25C3B" w14:textId="6BB25F41" w:rsidR="00F95520" w:rsidRPr="00EF03C7" w:rsidRDefault="00EF03C7" w:rsidP="00F95520">
      <w:pPr>
        <w:bidi/>
        <w:jc w:val="both"/>
        <w:rPr>
          <w:rFonts w:asciiTheme="majorBidi" w:hAnsiTheme="majorBidi"/>
          <w:szCs w:val="24"/>
          <w:rtl/>
        </w:rPr>
      </w:pPr>
      <w:r w:rsidRPr="00EF03C7">
        <w:rPr>
          <w:rFonts w:asciiTheme="majorBidi" w:hAnsiTheme="majorBidi" w:hint="cs"/>
          <w:szCs w:val="24"/>
          <w:rtl/>
        </w:rPr>
        <w:t>خیر</w:t>
      </w:r>
    </w:p>
    <w:p w14:paraId="34FD2F95" w14:textId="77777777" w:rsidR="00EF03C7" w:rsidRPr="00B626D3" w:rsidRDefault="00EF03C7" w:rsidP="00EF03C7">
      <w:pPr>
        <w:bidi/>
        <w:jc w:val="both"/>
        <w:rPr>
          <w:rFonts w:asciiTheme="majorBidi" w:hAnsiTheme="majorBidi"/>
          <w:b/>
          <w:bCs/>
          <w:szCs w:val="24"/>
          <w:rtl/>
        </w:rPr>
      </w:pPr>
    </w:p>
    <w:p w14:paraId="010410E7" w14:textId="16A206E2" w:rsidR="0067709B" w:rsidRPr="00B626D3" w:rsidRDefault="0067709B" w:rsidP="00F95520">
      <w:pPr>
        <w:bidi/>
        <w:jc w:val="both"/>
        <w:rPr>
          <w:rFonts w:asciiTheme="majorBidi" w:hAnsiTheme="majorBidi"/>
          <w:b/>
          <w:bCs/>
          <w:szCs w:val="24"/>
          <w:rtl/>
        </w:rPr>
      </w:pPr>
      <w:r w:rsidRPr="00B626D3">
        <w:rPr>
          <w:rFonts w:asciiTheme="majorBidi" w:hAnsiTheme="majorBidi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B626D3">
        <w:rPr>
          <w:rFonts w:asciiTheme="majorBidi" w:hAnsiTheme="majorBidi"/>
          <w:b/>
          <w:bCs/>
          <w:szCs w:val="24"/>
          <w:rtl/>
        </w:rPr>
        <w:t xml:space="preserve"> </w:t>
      </w:r>
    </w:p>
    <w:p w14:paraId="2A94051D" w14:textId="0FECD47C" w:rsidR="00F95520" w:rsidRDefault="00CB0A75" w:rsidP="00CB0A75">
      <w:pPr>
        <w:jc w:val="both"/>
        <w:rPr>
          <w:rFonts w:ascii="Times New Roman" w:eastAsia="Times New Roman" w:hAnsi="Times New Roman"/>
          <w:sz w:val="22"/>
        </w:rPr>
      </w:pPr>
      <w:r w:rsidRPr="00CB0A75">
        <w:rPr>
          <w:rFonts w:ascii="Times New Roman" w:eastAsia="Times New Roman" w:hAnsi="Times New Roman"/>
          <w:sz w:val="22"/>
        </w:rPr>
        <w:t>https://www.worldscientific.com/doi/abs/10.1142/S2737416525500619?journalCode=jcbc</w:t>
      </w:r>
    </w:p>
    <w:p w14:paraId="0BA05AEA" w14:textId="77777777" w:rsidR="00CB0A75" w:rsidRPr="00B626D3" w:rsidRDefault="00CB0A75" w:rsidP="00CB0A75">
      <w:pPr>
        <w:jc w:val="both"/>
        <w:rPr>
          <w:rFonts w:asciiTheme="majorBidi" w:hAnsiTheme="majorBidi"/>
          <w:szCs w:val="24"/>
          <w:rtl/>
        </w:rPr>
      </w:pPr>
    </w:p>
    <w:p w14:paraId="79901E0F" w14:textId="528395FA" w:rsidR="002F3851" w:rsidRPr="00B626D3" w:rsidRDefault="002F3851" w:rsidP="002F3851">
      <w:pPr>
        <w:bidi/>
        <w:jc w:val="both"/>
        <w:rPr>
          <w:rFonts w:asciiTheme="majorBidi" w:hAnsiTheme="majorBidi"/>
          <w:b/>
          <w:bCs/>
          <w:szCs w:val="24"/>
          <w:rtl/>
        </w:rPr>
      </w:pPr>
      <w:bookmarkStart w:id="1" w:name="_Hlk183439927"/>
      <w:r w:rsidRPr="00B626D3">
        <w:rPr>
          <w:rFonts w:asciiTheme="majorBidi" w:hAnsiTheme="majorBidi"/>
          <w:b/>
          <w:bCs/>
          <w:szCs w:val="24"/>
          <w:rtl/>
        </w:rPr>
        <w:t>ایمیل ارتباطی و تلفن مجری اصلی طرح:</w:t>
      </w:r>
    </w:p>
    <w:p w14:paraId="6DB536CC" w14:textId="6ED707D5" w:rsidR="00F95520" w:rsidRPr="00B626D3" w:rsidRDefault="00283F63" w:rsidP="00EF03C7">
      <w:pPr>
        <w:jc w:val="right"/>
        <w:rPr>
          <w:rFonts w:asciiTheme="majorBidi" w:hAnsiTheme="majorBidi"/>
          <w:b/>
          <w:bCs/>
          <w:szCs w:val="24"/>
        </w:rPr>
      </w:pPr>
      <w:hyperlink r:id="rId8" w:history="1">
        <w:r w:rsidR="00EF03C7" w:rsidRPr="00EF03C7">
          <w:rPr>
            <w:rStyle w:val="Hyperlink"/>
            <w:rFonts w:asciiTheme="majorBidi" w:hAnsiTheme="majorBidi"/>
            <w:color w:val="000000" w:themeColor="text1"/>
            <w:szCs w:val="24"/>
            <w:u w:val="none"/>
          </w:rPr>
          <w:t>n.razzaghi@arums.ac.ir</w:t>
        </w:r>
      </w:hyperlink>
      <w:r w:rsidR="00EF03C7">
        <w:rPr>
          <w:rFonts w:asciiTheme="majorBidi" w:hAnsiTheme="majorBidi"/>
          <w:b/>
          <w:bCs/>
          <w:szCs w:val="24"/>
        </w:rPr>
        <w:t xml:space="preserve"> / </w:t>
      </w:r>
      <w:r w:rsidR="00EF03C7">
        <w:rPr>
          <w:rFonts w:asciiTheme="majorBidi" w:hAnsiTheme="majorBidi" w:hint="cs"/>
          <w:b/>
          <w:bCs/>
          <w:szCs w:val="24"/>
          <w:rtl/>
        </w:rPr>
        <w:t>09125968541</w:t>
      </w:r>
    </w:p>
    <w:p w14:paraId="23CF1577" w14:textId="77777777" w:rsidR="00EF03C7" w:rsidRDefault="00EF03C7" w:rsidP="0097793B">
      <w:pPr>
        <w:bidi/>
        <w:rPr>
          <w:rFonts w:asciiTheme="majorBidi" w:hAnsiTheme="majorBidi"/>
          <w:b/>
          <w:bCs/>
          <w:szCs w:val="24"/>
          <w:rtl/>
        </w:rPr>
      </w:pPr>
    </w:p>
    <w:p w14:paraId="28DE0EA6" w14:textId="126FEBB8" w:rsidR="002F3851" w:rsidRPr="00B626D3" w:rsidRDefault="002F3851" w:rsidP="00EF03C7">
      <w:pPr>
        <w:bidi/>
        <w:rPr>
          <w:rFonts w:asciiTheme="majorBidi" w:hAnsiTheme="majorBidi"/>
          <w:b/>
          <w:bCs/>
          <w:szCs w:val="24"/>
          <w:rtl/>
          <w:lang w:bidi="fa-IR"/>
        </w:rPr>
      </w:pPr>
      <w:r w:rsidRPr="00B626D3">
        <w:rPr>
          <w:rFonts w:asciiTheme="majorBidi" w:hAnsiTheme="majorBidi"/>
          <w:b/>
          <w:bCs/>
          <w:szCs w:val="24"/>
          <w:rtl/>
        </w:rPr>
        <w:t>منابع و مراجع</w:t>
      </w:r>
      <w:r w:rsidR="007F6C51" w:rsidRPr="00B626D3">
        <w:rPr>
          <w:rFonts w:asciiTheme="majorBidi" w:hAnsiTheme="majorBidi"/>
          <w:b/>
          <w:bCs/>
          <w:szCs w:val="24"/>
          <w:rtl/>
        </w:rPr>
        <w:t>:</w:t>
      </w:r>
      <w:r w:rsidR="000B1A47" w:rsidRPr="00B626D3">
        <w:rPr>
          <w:rFonts w:asciiTheme="majorBidi" w:hAnsiTheme="majorBidi"/>
          <w:b/>
          <w:bCs/>
          <w:szCs w:val="24"/>
        </w:rPr>
        <w:t xml:space="preserve"> </w:t>
      </w:r>
      <w:bookmarkStart w:id="2" w:name="_Hlk183417615"/>
    </w:p>
    <w:bookmarkEnd w:id="1"/>
    <w:bookmarkEnd w:id="2"/>
    <w:p w14:paraId="5B6BF2CF" w14:textId="77777777" w:rsidR="00B92705" w:rsidRPr="00B92705" w:rsidRDefault="00B92705" w:rsidP="00B92705">
      <w:pPr>
        <w:autoSpaceDE w:val="0"/>
        <w:autoSpaceDN w:val="0"/>
        <w:adjustRightInd w:val="0"/>
        <w:spacing w:after="0" w:line="240" w:lineRule="auto"/>
        <w:rPr>
          <w:rFonts w:ascii="Charis SIL" w:hAnsi="Charis SIL" w:cs="Charis SIL"/>
          <w:color w:val="000000"/>
          <w:szCs w:val="24"/>
        </w:rPr>
      </w:pPr>
    </w:p>
    <w:p w14:paraId="1C67AC9D" w14:textId="77777777" w:rsidR="00CB0A75" w:rsidRPr="00CB0A75" w:rsidRDefault="00CB0A75" w:rsidP="00CB0A75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Cs w:val="24"/>
        </w:rPr>
      </w:pPr>
    </w:p>
    <w:p w14:paraId="4719BC70" w14:textId="685EC3A3" w:rsidR="00CB0A75" w:rsidRPr="00CB0A75" w:rsidRDefault="00CB0A75" w:rsidP="00CB0A7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B0A75">
        <w:rPr>
          <w:rFonts w:ascii="Minion Pro" w:hAnsi="Minion Pro" w:cs="B Nazanin"/>
          <w:color w:val="000000" w:themeColor="text1"/>
          <w:kern w:val="0"/>
          <w:sz w:val="20"/>
          <w:szCs w:val="20"/>
          <w14:ligatures w14:val="none"/>
        </w:rPr>
        <w:t xml:space="preserve">Kotb, M. A.; Abdelmawgood, I. A.; Ibrahim, I. M. Pharmacophore-Based Virtual Screening, Molecular Docking, and Molecular Dynamics Investigation for the Identification of Novel, Marine Aromatase Inhibitors. </w:t>
      </w:r>
      <w:r w:rsidRPr="00CB0A75">
        <w:rPr>
          <w:rFonts w:ascii="Minion Pro" w:hAnsi="Minion Pro" w:cs="Minion Pro"/>
          <w:i/>
          <w:iCs/>
          <w:color w:val="000000" w:themeColor="text1"/>
          <w:kern w:val="0"/>
          <w:sz w:val="20"/>
          <w:szCs w:val="20"/>
          <w14:ligatures w14:val="none"/>
        </w:rPr>
        <w:t>BMC Chem</w:t>
      </w:r>
      <w:r w:rsidRPr="00CB0A75">
        <w:rPr>
          <w:rFonts w:ascii="Minion Pro" w:hAnsi="Minion Pro" w:cs="Minion Pro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Pr="00CB0A75">
        <w:rPr>
          <w:rFonts w:ascii="Minion Pro" w:hAnsi="Minion Pro" w:cs="Minion Pro"/>
          <w:b/>
          <w:bCs/>
          <w:color w:val="000000" w:themeColor="text1"/>
          <w:kern w:val="0"/>
          <w:sz w:val="20"/>
          <w:szCs w:val="20"/>
          <w14:ligatures w14:val="none"/>
        </w:rPr>
        <w:t>2024</w:t>
      </w:r>
      <w:r w:rsidRPr="00CB0A75">
        <w:rPr>
          <w:rFonts w:ascii="Minion Pro" w:hAnsi="Minion Pro" w:cs="Minion Pro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Pr="00CB0A75">
        <w:rPr>
          <w:rFonts w:ascii="Minion Pro" w:hAnsi="Minion Pro" w:cs="Minion Pro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18 </w:t>
      </w:r>
      <w:r w:rsidRPr="00CB0A75">
        <w:rPr>
          <w:rFonts w:ascii="Minion Pro" w:hAnsi="Minion Pro" w:cs="Minion Pro"/>
          <w:color w:val="000000" w:themeColor="text1"/>
          <w:kern w:val="0"/>
          <w:sz w:val="20"/>
          <w:szCs w:val="20"/>
          <w14:ligatures w14:val="none"/>
        </w:rPr>
        <w:t xml:space="preserve">(1), 235. </w:t>
      </w:r>
    </w:p>
    <w:p w14:paraId="6E9F58BE" w14:textId="415EE5D6" w:rsidR="00CB0A75" w:rsidRPr="00CB0A75" w:rsidRDefault="00CB0A75" w:rsidP="00CB0A75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B0A75">
        <w:rPr>
          <w:rFonts w:asciiTheme="majorBidi" w:hAnsiTheme="majorBidi" w:cstheme="majorBidi"/>
          <w:kern w:val="0"/>
          <w:sz w:val="20"/>
          <w:szCs w:val="20"/>
          <w14:ligatures w14:val="none"/>
        </w:rPr>
        <w:t xml:space="preserve">Eissa, A. G.; Barrow, D.; Gee, J.; Powell, L. E.; Foster, P. </w:t>
      </w:r>
      <w:r w:rsidRPr="00CB0A75">
        <w:rPr>
          <w:rFonts w:asciiTheme="majorBidi" w:hAnsiTheme="majorBidi" w:cstheme="majorBidi"/>
          <w:color w:val="221E1F"/>
          <w:kern w:val="0"/>
          <w:sz w:val="20"/>
          <w:szCs w:val="20"/>
          <w14:ligatures w14:val="none"/>
        </w:rPr>
        <w:t xml:space="preserve">A.; Simons, C. 4th Generation Nonsteroidal Aromatase Inhibitors: An Iterative SAR-Guided Design, Synthesis, and Biological Evaluation Towards Picomolar Dual Binding Inhibitors. </w:t>
      </w:r>
      <w:r w:rsidRPr="00CB0A75">
        <w:rPr>
          <w:rFonts w:asciiTheme="majorBidi" w:hAnsiTheme="majorBidi" w:cstheme="majorBidi"/>
          <w:i/>
          <w:iCs/>
          <w:color w:val="221E1F"/>
          <w:kern w:val="0"/>
          <w:sz w:val="20"/>
          <w:szCs w:val="20"/>
          <w14:ligatures w14:val="none"/>
        </w:rPr>
        <w:t>Eur. J. Med. Chem</w:t>
      </w:r>
      <w:r w:rsidRPr="00CB0A75">
        <w:rPr>
          <w:rFonts w:asciiTheme="majorBidi" w:hAnsiTheme="majorBidi" w:cstheme="majorBidi"/>
          <w:color w:val="221E1F"/>
          <w:kern w:val="0"/>
          <w:sz w:val="20"/>
          <w:szCs w:val="20"/>
          <w14:ligatures w14:val="none"/>
        </w:rPr>
        <w:t xml:space="preserve">. </w:t>
      </w:r>
      <w:r w:rsidRPr="00CB0A75">
        <w:rPr>
          <w:rFonts w:asciiTheme="majorBidi" w:hAnsiTheme="majorBidi" w:cstheme="majorBidi"/>
          <w:b/>
          <w:bCs/>
          <w:color w:val="221E1F"/>
          <w:kern w:val="0"/>
          <w:sz w:val="20"/>
          <w:szCs w:val="20"/>
          <w14:ligatures w14:val="none"/>
        </w:rPr>
        <w:t>2022</w:t>
      </w:r>
      <w:r w:rsidRPr="00CB0A75">
        <w:rPr>
          <w:rFonts w:asciiTheme="majorBidi" w:hAnsiTheme="majorBidi" w:cstheme="majorBidi"/>
          <w:color w:val="221E1F"/>
          <w:kern w:val="0"/>
          <w:sz w:val="20"/>
          <w:szCs w:val="20"/>
          <w14:ligatures w14:val="none"/>
        </w:rPr>
        <w:t xml:space="preserve">, </w:t>
      </w:r>
      <w:r w:rsidRPr="00CB0A75">
        <w:rPr>
          <w:rFonts w:asciiTheme="majorBidi" w:hAnsiTheme="majorBidi" w:cstheme="majorBidi"/>
          <w:i/>
          <w:iCs/>
          <w:color w:val="221E1F"/>
          <w:kern w:val="0"/>
          <w:sz w:val="20"/>
          <w:szCs w:val="20"/>
          <w14:ligatures w14:val="none"/>
        </w:rPr>
        <w:t>240</w:t>
      </w:r>
      <w:r w:rsidRPr="00CB0A75">
        <w:rPr>
          <w:rFonts w:asciiTheme="majorBidi" w:hAnsiTheme="majorBidi" w:cstheme="majorBidi"/>
          <w:color w:val="221E1F"/>
          <w:kern w:val="0"/>
          <w:sz w:val="20"/>
          <w:szCs w:val="20"/>
          <w14:ligatures w14:val="none"/>
        </w:rPr>
        <w:t>, 114569.</w:t>
      </w:r>
    </w:p>
    <w:p w14:paraId="259B0797" w14:textId="45E7BC99" w:rsidR="005D14DC" w:rsidRPr="00D368A4" w:rsidRDefault="005D14DC" w:rsidP="00CB0A75">
      <w:pPr>
        <w:pStyle w:val="ListParagraph"/>
        <w:bidi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sectPr w:rsidR="005D14DC" w:rsidRPr="00D368A4" w:rsidSect="00067A0D">
      <w:headerReference w:type="default" r:id="rId9"/>
      <w:footerReference w:type="default" r:id="rId10"/>
      <w:pgSz w:w="12240" w:h="15840"/>
      <w:pgMar w:top="900" w:right="117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827AF" w14:textId="77777777" w:rsidR="00283F63" w:rsidRDefault="00283F63" w:rsidP="00AA6739">
      <w:pPr>
        <w:spacing w:after="0" w:line="240" w:lineRule="auto"/>
      </w:pPr>
      <w:r>
        <w:separator/>
      </w:r>
    </w:p>
  </w:endnote>
  <w:endnote w:type="continuationSeparator" w:id="0">
    <w:p w14:paraId="61FD4996" w14:textId="77777777" w:rsidR="00283F63" w:rsidRDefault="00283F6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69CBF" w14:textId="77777777" w:rsidR="00283F63" w:rsidRDefault="00283F63" w:rsidP="00AA6739">
      <w:pPr>
        <w:spacing w:after="0" w:line="240" w:lineRule="auto"/>
      </w:pPr>
      <w:r>
        <w:separator/>
      </w:r>
    </w:p>
  </w:footnote>
  <w:footnote w:type="continuationSeparator" w:id="0">
    <w:p w14:paraId="08A9E681" w14:textId="77777777" w:rsidR="00283F63" w:rsidRDefault="00283F6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8" name="Picture 8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4C360820"/>
    <w:lvl w:ilvl="0" w:tplc="F30A592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9500C"/>
    <w:multiLevelType w:val="hybridMultilevel"/>
    <w:tmpl w:val="4C360820"/>
    <w:lvl w:ilvl="0" w:tplc="F30A592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7D8F"/>
    <w:rsid w:val="00067A0D"/>
    <w:rsid w:val="00081B5F"/>
    <w:rsid w:val="00086599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15DB"/>
    <w:rsid w:val="00213A52"/>
    <w:rsid w:val="00216CA1"/>
    <w:rsid w:val="00222DE4"/>
    <w:rsid w:val="00233F6E"/>
    <w:rsid w:val="00234827"/>
    <w:rsid w:val="00271C6E"/>
    <w:rsid w:val="00275267"/>
    <w:rsid w:val="00283F63"/>
    <w:rsid w:val="002A69C5"/>
    <w:rsid w:val="002F34F1"/>
    <w:rsid w:val="002F35E9"/>
    <w:rsid w:val="002F3851"/>
    <w:rsid w:val="00305361"/>
    <w:rsid w:val="003156AF"/>
    <w:rsid w:val="00350323"/>
    <w:rsid w:val="003610E7"/>
    <w:rsid w:val="00365CC2"/>
    <w:rsid w:val="003763B6"/>
    <w:rsid w:val="00380CDE"/>
    <w:rsid w:val="003853E4"/>
    <w:rsid w:val="0046016C"/>
    <w:rsid w:val="00484C85"/>
    <w:rsid w:val="004A6BFF"/>
    <w:rsid w:val="0055114C"/>
    <w:rsid w:val="0055677F"/>
    <w:rsid w:val="0057587A"/>
    <w:rsid w:val="00586785"/>
    <w:rsid w:val="005A6AD7"/>
    <w:rsid w:val="005B34C7"/>
    <w:rsid w:val="005C75FF"/>
    <w:rsid w:val="005D14DC"/>
    <w:rsid w:val="005E1B66"/>
    <w:rsid w:val="005E2B09"/>
    <w:rsid w:val="00601AAE"/>
    <w:rsid w:val="006141A5"/>
    <w:rsid w:val="00642D6B"/>
    <w:rsid w:val="006635FC"/>
    <w:rsid w:val="0067709B"/>
    <w:rsid w:val="006B6DBF"/>
    <w:rsid w:val="006F0B76"/>
    <w:rsid w:val="00722B5D"/>
    <w:rsid w:val="007F6C51"/>
    <w:rsid w:val="008A6278"/>
    <w:rsid w:val="008C5909"/>
    <w:rsid w:val="008E3CEF"/>
    <w:rsid w:val="008F4D7E"/>
    <w:rsid w:val="00942F5D"/>
    <w:rsid w:val="00944340"/>
    <w:rsid w:val="0094540B"/>
    <w:rsid w:val="00957A93"/>
    <w:rsid w:val="00965D68"/>
    <w:rsid w:val="00970918"/>
    <w:rsid w:val="009730FE"/>
    <w:rsid w:val="0097793B"/>
    <w:rsid w:val="009947D8"/>
    <w:rsid w:val="009C3C3A"/>
    <w:rsid w:val="009E4F82"/>
    <w:rsid w:val="009F1DFE"/>
    <w:rsid w:val="00A12B6A"/>
    <w:rsid w:val="00A1477A"/>
    <w:rsid w:val="00A2206A"/>
    <w:rsid w:val="00A26711"/>
    <w:rsid w:val="00A42C27"/>
    <w:rsid w:val="00A77DC5"/>
    <w:rsid w:val="00AA6739"/>
    <w:rsid w:val="00AA7CAA"/>
    <w:rsid w:val="00AF0913"/>
    <w:rsid w:val="00B626D3"/>
    <w:rsid w:val="00B87519"/>
    <w:rsid w:val="00B92705"/>
    <w:rsid w:val="00BA0D25"/>
    <w:rsid w:val="00BD161E"/>
    <w:rsid w:val="00BF17F5"/>
    <w:rsid w:val="00BF459E"/>
    <w:rsid w:val="00C03AB5"/>
    <w:rsid w:val="00C451F1"/>
    <w:rsid w:val="00C62D0E"/>
    <w:rsid w:val="00C84B52"/>
    <w:rsid w:val="00C9325B"/>
    <w:rsid w:val="00CB0A75"/>
    <w:rsid w:val="00CC144B"/>
    <w:rsid w:val="00CD4B95"/>
    <w:rsid w:val="00D368A4"/>
    <w:rsid w:val="00D76ABF"/>
    <w:rsid w:val="00D77ACC"/>
    <w:rsid w:val="00E11918"/>
    <w:rsid w:val="00E21A45"/>
    <w:rsid w:val="00E33969"/>
    <w:rsid w:val="00E44898"/>
    <w:rsid w:val="00E84908"/>
    <w:rsid w:val="00E91CA9"/>
    <w:rsid w:val="00EE23DE"/>
    <w:rsid w:val="00EF03C7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22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F03C7"/>
    <w:rPr>
      <w:color w:val="0563C1" w:themeColor="hyperlink"/>
      <w:u w:val="single"/>
    </w:rPr>
  </w:style>
  <w:style w:type="paragraph" w:customStyle="1" w:styleId="Default">
    <w:name w:val="Default"/>
    <w:rsid w:val="00EF0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2B5D"/>
    <w:rPr>
      <w:rFonts w:ascii="Times New Roman" w:eastAsia="Times New Roman" w:hAnsi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722B5D"/>
    <w:rPr>
      <w:b/>
      <w:bCs/>
    </w:rPr>
  </w:style>
  <w:style w:type="paragraph" w:styleId="NormalWeb">
    <w:name w:val="Normal (Web)"/>
    <w:basedOn w:val="Normal"/>
    <w:uiPriority w:val="99"/>
    <w:unhideWhenUsed/>
    <w:rsid w:val="0072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razzaghi@arum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CAD0-7DD3-4986-B93C-1305725A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Dr. Razzaghi</cp:lastModifiedBy>
  <cp:revision>8</cp:revision>
  <cp:lastPrinted>2024-11-24T08:04:00Z</cp:lastPrinted>
  <dcterms:created xsi:type="dcterms:W3CDTF">2025-11-19T17:16:00Z</dcterms:created>
  <dcterms:modified xsi:type="dcterms:W3CDTF">2025-12-16T19:17:00Z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