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F89" w:rsidRPr="002A5614" w:rsidRDefault="002F3851" w:rsidP="001011AD">
      <w:pPr>
        <w:bidi/>
        <w:jc w:val="both"/>
      </w:pPr>
      <w:r w:rsidRPr="0066027C">
        <w:rPr>
          <w:b/>
          <w:bCs/>
          <w:rtl/>
        </w:rPr>
        <w:t>عنوان طرح تحقیقاتی</w:t>
      </w:r>
      <w:r w:rsidR="0097793B">
        <w:rPr>
          <w:rFonts w:hint="cs"/>
          <w:b/>
          <w:bCs/>
          <w:rtl/>
        </w:rPr>
        <w:t>:</w:t>
      </w:r>
      <w:r w:rsidR="00A96031">
        <w:rPr>
          <w:rFonts w:hint="cs"/>
          <w:b/>
          <w:bCs/>
          <w:rtl/>
        </w:rPr>
        <w:t xml:space="preserve"> </w:t>
      </w:r>
      <w:r w:rsidR="001011AD">
        <w:rPr>
          <w:rFonts w:hint="cs"/>
          <w:rtl/>
        </w:rPr>
        <w:t>بررسی وضعیت اخلاق تحصیلی و عوامل مرتبط با آن در دانشجویان دانشکده پرستاری مامایی شهر اردبیل</w:t>
      </w:r>
    </w:p>
    <w:p w:rsidR="002F3851" w:rsidRPr="0066027C" w:rsidRDefault="002F3851" w:rsidP="001011AD">
      <w:pPr>
        <w:bidi/>
        <w:rPr>
          <w:b/>
          <w:bCs/>
          <w:lang w:bidi="fa-IR"/>
        </w:rPr>
      </w:pPr>
      <w:r w:rsidRPr="0066027C">
        <w:rPr>
          <w:b/>
          <w:bCs/>
          <w:rtl/>
        </w:rPr>
        <w:t>تاریخ خاتمه</w:t>
      </w:r>
      <w:r>
        <w:rPr>
          <w:rFonts w:hint="cs"/>
          <w:b/>
          <w:bCs/>
          <w:rtl/>
          <w:lang w:bidi="fa-IR"/>
        </w:rPr>
        <w:t xml:space="preserve"> طرح </w:t>
      </w:r>
      <w:r w:rsidR="0097793B">
        <w:rPr>
          <w:rFonts w:hint="cs"/>
          <w:b/>
          <w:bCs/>
          <w:rtl/>
          <w:lang w:bidi="fa-IR"/>
        </w:rPr>
        <w:t>:</w:t>
      </w:r>
      <w:r w:rsidR="00E0409E">
        <w:rPr>
          <w:rFonts w:hint="cs"/>
          <w:b/>
          <w:bCs/>
          <w:rtl/>
          <w:lang w:bidi="fa-IR"/>
        </w:rPr>
        <w:t xml:space="preserve"> </w:t>
      </w:r>
      <w:r w:rsidR="001011AD">
        <w:rPr>
          <w:rFonts w:hint="cs"/>
          <w:rtl/>
          <w:lang w:bidi="fa-IR"/>
        </w:rPr>
        <w:t>15</w:t>
      </w:r>
      <w:r w:rsidR="00E0409E" w:rsidRPr="00584609">
        <w:rPr>
          <w:rFonts w:hint="cs"/>
          <w:rtl/>
          <w:lang w:bidi="fa-IR"/>
        </w:rPr>
        <w:t>/</w:t>
      </w:r>
      <w:r w:rsidR="001011AD">
        <w:rPr>
          <w:rFonts w:hint="cs"/>
          <w:rtl/>
          <w:lang w:bidi="fa-IR"/>
        </w:rPr>
        <w:t>08</w:t>
      </w:r>
      <w:r w:rsidR="00E0409E" w:rsidRPr="00584609">
        <w:rPr>
          <w:rFonts w:hint="cs"/>
          <w:rtl/>
          <w:lang w:bidi="fa-IR"/>
        </w:rPr>
        <w:t>/</w:t>
      </w:r>
      <w:r w:rsidR="001011AD">
        <w:rPr>
          <w:rFonts w:hint="cs"/>
          <w:rtl/>
          <w:lang w:bidi="fa-IR"/>
        </w:rPr>
        <w:t>1404</w:t>
      </w:r>
    </w:p>
    <w:p w:rsidR="002F3851" w:rsidRDefault="002F3851" w:rsidP="002F3851">
      <w:pPr>
        <w:bidi/>
        <w:rPr>
          <w:b/>
          <w:bCs/>
          <w:rtl/>
        </w:rPr>
      </w:pPr>
      <w:r w:rsidRPr="0066027C">
        <w:rPr>
          <w:b/>
          <w:bCs/>
          <w:rtl/>
        </w:rPr>
        <w:t>مجری یا محقق اصلی</w:t>
      </w:r>
      <w:r w:rsidR="00F95520">
        <w:rPr>
          <w:rFonts w:hint="cs"/>
          <w:b/>
          <w:bCs/>
          <w:rtl/>
        </w:rPr>
        <w:t xml:space="preserve"> و همکاران  با ذکر وابستگی هر فرد</w:t>
      </w:r>
      <w:r w:rsidR="0097793B">
        <w:rPr>
          <w:rFonts w:hint="cs"/>
          <w:b/>
          <w:bCs/>
          <w:rtl/>
        </w:rPr>
        <w:t>:</w:t>
      </w:r>
      <w:r w:rsidR="00E0409E">
        <w:rPr>
          <w:rFonts w:hint="cs"/>
          <w:b/>
          <w:bCs/>
          <w:rtl/>
        </w:rPr>
        <w:t xml:space="preserve"> </w:t>
      </w:r>
    </w:p>
    <w:p w:rsidR="00FC3DE1" w:rsidRDefault="00FC3DE1" w:rsidP="00FC3DE1">
      <w:pPr>
        <w:bidi/>
        <w:rPr>
          <w:rtl/>
        </w:rPr>
      </w:pPr>
      <w:r w:rsidRPr="00584609">
        <w:rPr>
          <w:rFonts w:hint="cs"/>
          <w:rtl/>
        </w:rPr>
        <w:t>رافت کاظم‌زاده: مربی، گروه مامایی، دانشکده پرستاری و مامایی، دانشگاه علوم پزشکی اردبیل، اردبیل، ایران</w:t>
      </w:r>
    </w:p>
    <w:p w:rsidR="00E317C1" w:rsidRPr="00584609" w:rsidRDefault="00E317C1" w:rsidP="00FC3DE1">
      <w:pPr>
        <w:bidi/>
        <w:rPr>
          <w:rtl/>
        </w:rPr>
      </w:pPr>
      <w:r w:rsidRPr="00584609">
        <w:rPr>
          <w:rFonts w:hint="cs"/>
          <w:rtl/>
        </w:rPr>
        <w:t>زهرا اعتباری‌اصل: مربی، گروه اتاق عمل، دانشکده پرستاری و مامایی، دانشگاه علوم پزشکی اردبیل، اردبیل، ایران</w:t>
      </w:r>
    </w:p>
    <w:p w:rsidR="009E4F82" w:rsidRDefault="009E4F82" w:rsidP="002F3851">
      <w:pPr>
        <w:bidi/>
        <w:rPr>
          <w:b/>
          <w:bCs/>
          <w:rtl/>
        </w:rPr>
      </w:pPr>
    </w:p>
    <w:p w:rsidR="002F3851" w:rsidRDefault="002F3851" w:rsidP="001011AD">
      <w:pPr>
        <w:bidi/>
        <w:jc w:val="both"/>
        <w:rPr>
          <w:b/>
          <w:bCs/>
          <w:rtl/>
        </w:rPr>
      </w:pPr>
      <w:r>
        <w:rPr>
          <w:rFonts w:hint="cs"/>
          <w:b/>
          <w:bCs/>
          <w:rtl/>
        </w:rPr>
        <w:t>عنوان پیام پژوهشی</w:t>
      </w:r>
      <w:r w:rsidR="0097793B">
        <w:rPr>
          <w:rFonts w:hint="cs"/>
          <w:b/>
          <w:bCs/>
          <w:rtl/>
        </w:rPr>
        <w:t>:</w:t>
      </w:r>
      <w:r w:rsidR="00FC3DE1">
        <w:rPr>
          <w:rFonts w:hint="cs"/>
          <w:b/>
          <w:bCs/>
          <w:rtl/>
        </w:rPr>
        <w:t xml:space="preserve"> </w:t>
      </w:r>
      <w:r w:rsidR="001011AD">
        <w:rPr>
          <w:rFonts w:hint="cs"/>
          <w:rtl/>
        </w:rPr>
        <w:t>عوامل موثر بر وضعیت اخلاق تحصیلی در دانشجویان دانشکده پرستاری مامایی شهر اردبیل</w:t>
      </w:r>
    </w:p>
    <w:p w:rsidR="00F95520" w:rsidRPr="00267156" w:rsidRDefault="00F95520" w:rsidP="00267156">
      <w:pPr>
        <w:autoSpaceDE w:val="0"/>
        <w:autoSpaceDN w:val="0"/>
        <w:adjustRightInd w:val="0"/>
        <w:spacing w:after="0" w:line="240" w:lineRule="auto"/>
        <w:rPr>
          <w:rFonts w:ascii="B Nazanin,Bold" w:cs="B Nazanin,Bold"/>
          <w:b/>
          <w:bCs/>
          <w:sz w:val="28"/>
          <w:szCs w:val="28"/>
          <w:rtl/>
          <w:lang w:bidi="fa-IR"/>
        </w:rPr>
      </w:pPr>
    </w:p>
    <w:p w:rsidR="00324553" w:rsidRDefault="00657796" w:rsidP="00657796">
      <w:pPr>
        <w:bidi/>
        <w:rPr>
          <w:b/>
          <w:bCs/>
          <w:rtl/>
        </w:rPr>
      </w:pPr>
      <w:r>
        <w:rPr>
          <w:rFonts w:hint="cs"/>
          <w:b/>
          <w:bCs/>
          <w:rtl/>
        </w:rPr>
        <w:t>پیام کلیدی:</w:t>
      </w:r>
    </w:p>
    <w:p w:rsidR="000D10D5" w:rsidRPr="00584609" w:rsidRDefault="00CA02AB" w:rsidP="00067032">
      <w:pPr>
        <w:bidi/>
        <w:spacing w:line="240" w:lineRule="auto"/>
        <w:jc w:val="both"/>
        <w:rPr>
          <w:lang w:bidi="fa-IR"/>
        </w:rPr>
      </w:pPr>
      <w:r>
        <w:rPr>
          <w:rFonts w:hint="cs"/>
          <w:rtl/>
          <w:lang w:bidi="fa-IR"/>
        </w:rPr>
        <w:t xml:space="preserve">علاقه به رشته تحصیلی در دانشجویان، اخلاق حرفه‌ای اساتید و رعایت عدالت آموزشی از سوی آن‌ها، مهمترین عوامل اثرگذار بر اخلاق تحصیلی دانشجویان دانشکده پرستاری مامایی هستند. </w:t>
      </w:r>
      <w:r w:rsidR="00EF54F2">
        <w:rPr>
          <w:rFonts w:hint="cs"/>
          <w:rtl/>
          <w:lang w:bidi="fa-IR"/>
        </w:rPr>
        <w:t>اخلاق حرفه‌ای اساتید مهمترین عامل تاثیرگذار بر اخلاق تحصیلی دانشجویان می‌باشد. بنابراین اگر اساتید اصول و استانداردهای اخلاقی را در آموزش بکارگیرند، دانشجویان نیز پای‌بندی بیشتری به این اصول خواهند داشت.</w:t>
      </w:r>
    </w:p>
    <w:p w:rsidR="00F95520" w:rsidRDefault="00F95520" w:rsidP="009F6599">
      <w:pPr>
        <w:autoSpaceDE w:val="0"/>
        <w:autoSpaceDN w:val="0"/>
        <w:bidi/>
        <w:adjustRightInd w:val="0"/>
        <w:spacing w:after="0" w:line="240" w:lineRule="auto"/>
        <w:rPr>
          <w:b/>
          <w:bCs/>
          <w:rtl/>
        </w:rPr>
      </w:pPr>
    </w:p>
    <w:p w:rsidR="00F95520" w:rsidRPr="000D10D5" w:rsidRDefault="00F95520" w:rsidP="00F95520">
      <w:pPr>
        <w:bidi/>
        <w:rPr>
          <w:rtl/>
        </w:rPr>
      </w:pPr>
    </w:p>
    <w:p w:rsidR="002F3851" w:rsidRDefault="00584609" w:rsidP="00584609">
      <w:pPr>
        <w:bidi/>
        <w:rPr>
          <w:b/>
          <w:bCs/>
          <w:rtl/>
        </w:rPr>
      </w:pPr>
      <w:r>
        <w:rPr>
          <w:rFonts w:hint="cs"/>
          <w:b/>
          <w:bCs/>
          <w:rtl/>
        </w:rPr>
        <w:t>متن پیام پژوهشی:</w:t>
      </w:r>
    </w:p>
    <w:p w:rsidR="0070427D" w:rsidRPr="00584609" w:rsidRDefault="00584609" w:rsidP="00067032">
      <w:pPr>
        <w:pStyle w:val="ListParagraph"/>
        <w:numPr>
          <w:ilvl w:val="0"/>
          <w:numId w:val="13"/>
        </w:numPr>
        <w:bidi/>
        <w:jc w:val="both"/>
        <w:rPr>
          <w:rFonts w:cs="B Nazanin"/>
          <w:rtl/>
        </w:rPr>
      </w:pPr>
      <w:r w:rsidRPr="00584609">
        <w:rPr>
          <w:rFonts w:cs="B Nazanin" w:hint="cs"/>
          <w:rtl/>
        </w:rPr>
        <w:t xml:space="preserve">اهمیت </w:t>
      </w:r>
      <w:r w:rsidR="00067032">
        <w:rPr>
          <w:rFonts w:cs="B Nazanin" w:hint="cs"/>
          <w:rtl/>
        </w:rPr>
        <w:t>موضوع</w:t>
      </w:r>
    </w:p>
    <w:p w:rsidR="00F95520" w:rsidRDefault="00067032" w:rsidP="00067032">
      <w:pPr>
        <w:bidi/>
        <w:spacing w:line="240" w:lineRule="auto"/>
        <w:jc w:val="both"/>
        <w:rPr>
          <w:rtl/>
        </w:rPr>
      </w:pPr>
      <w:r>
        <w:rPr>
          <w:rFonts w:hint="cs"/>
          <w:rtl/>
        </w:rPr>
        <w:t>مواردی مثل سطح علمی اساتید، ارتباط اساتید با یکدیگر، مسئولیت‌های آن‌ها در قبال موسسه و ارتباط آن‌ها با دانشجویان از مصادیق اخلاق تحصیلی می‌باشند. اما طبق متون، رعایت عدالت آموزشی و اخلاق حرفه‌ای اساتید می‌توانند بر اخلاق تحصیلی دانشجویان موثر باشند که در این طرح مورد مطالعه قرار می‌گیرند.‌</w:t>
      </w:r>
    </w:p>
    <w:p w:rsidR="0070427D" w:rsidRPr="0070427D" w:rsidRDefault="0070427D" w:rsidP="0070427D">
      <w:pPr>
        <w:pStyle w:val="ListParagraph"/>
        <w:numPr>
          <w:ilvl w:val="0"/>
          <w:numId w:val="12"/>
        </w:numPr>
        <w:bidi/>
        <w:jc w:val="both"/>
        <w:rPr>
          <w:rFonts w:cs="B Nazanin"/>
          <w:rtl/>
          <w:lang w:bidi="fa-IR"/>
        </w:rPr>
      </w:pPr>
      <w:r w:rsidRPr="0070427D">
        <w:rPr>
          <w:rFonts w:cs="B Nazanin" w:hint="cs"/>
          <w:kern w:val="0"/>
          <w:rtl/>
        </w:rPr>
        <w:t>مهمترین نتایج طرح به زبان غیر تخصصی</w:t>
      </w:r>
    </w:p>
    <w:p w:rsidR="00512F6C" w:rsidRDefault="00512F6C" w:rsidP="005A25B7">
      <w:pPr>
        <w:bidi/>
        <w:jc w:val="both"/>
        <w:rPr>
          <w:rtl/>
          <w:lang w:bidi="fa-IR"/>
        </w:rPr>
      </w:pPr>
      <w:r w:rsidRPr="00512F6C">
        <w:rPr>
          <w:rFonts w:hint="cs"/>
          <w:rtl/>
          <w:lang w:bidi="fa-IR"/>
        </w:rPr>
        <w:t xml:space="preserve">سطح </w:t>
      </w:r>
      <w:r w:rsidR="005A25B7">
        <w:rPr>
          <w:rFonts w:hint="cs"/>
          <w:rtl/>
          <w:lang w:bidi="fa-IR"/>
        </w:rPr>
        <w:t>اخلاق تحصیلی</w:t>
      </w:r>
      <w:r w:rsidRPr="00512F6C">
        <w:rPr>
          <w:rFonts w:hint="cs"/>
          <w:rtl/>
          <w:lang w:bidi="fa-IR"/>
        </w:rPr>
        <w:t xml:space="preserve"> دانشجویان دانشکده پرستاری و مامایی اردبیل </w:t>
      </w:r>
      <w:r w:rsidR="005A25B7">
        <w:rPr>
          <w:rFonts w:hint="cs"/>
          <w:rtl/>
          <w:lang w:bidi="fa-IR"/>
        </w:rPr>
        <w:t>در سطح مطلوبی</w:t>
      </w:r>
      <w:r w:rsidRPr="00512F6C">
        <w:rPr>
          <w:rFonts w:hint="cs"/>
          <w:rtl/>
          <w:lang w:bidi="fa-IR"/>
        </w:rPr>
        <w:t xml:space="preserve"> قرار </w:t>
      </w:r>
      <w:r w:rsidR="005A25B7">
        <w:rPr>
          <w:rFonts w:hint="cs"/>
          <w:rtl/>
          <w:lang w:bidi="fa-IR"/>
        </w:rPr>
        <w:t>ن</w:t>
      </w:r>
      <w:r>
        <w:rPr>
          <w:rFonts w:hint="cs"/>
          <w:rtl/>
          <w:lang w:bidi="fa-IR"/>
        </w:rPr>
        <w:t>داشت</w:t>
      </w:r>
      <w:r w:rsidRPr="00512F6C">
        <w:rPr>
          <w:rFonts w:hint="cs"/>
          <w:rtl/>
          <w:lang w:bidi="fa-IR"/>
        </w:rPr>
        <w:t>.</w:t>
      </w:r>
      <w:r>
        <w:rPr>
          <w:rFonts w:hint="cs"/>
          <w:rtl/>
          <w:lang w:bidi="fa-IR"/>
        </w:rPr>
        <w:t xml:space="preserve"> </w:t>
      </w:r>
      <w:r w:rsidR="005A25B7">
        <w:rPr>
          <w:rFonts w:hint="cs"/>
          <w:rtl/>
          <w:lang w:bidi="fa-IR"/>
        </w:rPr>
        <w:t>وضعیت تاهل دانشجویان، پایه تحصیلی و علاقه به رشته تحصیلی، اخلاق حرفه‌ای اساتید و عدالت آموزشی مهمترین عوامل اثرگذار بر اخلاق تحصیلی دانشجویان بودند. همچنین اخلاق حرفه‌ای اساتید مهمترین پیش‌گویی کننده اخلاق تحصیلی دانشجویان بود.‌</w:t>
      </w:r>
    </w:p>
    <w:p w:rsidR="00584609" w:rsidRPr="00584609" w:rsidRDefault="00584609" w:rsidP="00584609">
      <w:pPr>
        <w:pStyle w:val="ListParagraph"/>
        <w:numPr>
          <w:ilvl w:val="0"/>
          <w:numId w:val="12"/>
        </w:numPr>
        <w:bidi/>
        <w:jc w:val="both"/>
        <w:rPr>
          <w:rFonts w:cs="B Nazanin"/>
          <w:rtl/>
          <w:lang w:bidi="fa-IR"/>
        </w:rPr>
      </w:pPr>
      <w:r w:rsidRPr="00584609">
        <w:rPr>
          <w:rFonts w:cs="B Nazanin" w:hint="cs"/>
          <w:rtl/>
          <w:lang w:bidi="fa-IR"/>
        </w:rPr>
        <w:t>موارد کاربرد نتایج طرح:</w:t>
      </w:r>
    </w:p>
    <w:p w:rsidR="00CA46C8" w:rsidRDefault="00CA46C8" w:rsidP="009711AF">
      <w:pPr>
        <w:bidi/>
        <w:jc w:val="both"/>
        <w:rPr>
          <w:rFonts w:hint="cs"/>
          <w:rtl/>
          <w:lang w:bidi="fa-IR"/>
        </w:rPr>
      </w:pPr>
      <w:r>
        <w:rPr>
          <w:rFonts w:hint="cs"/>
          <w:rtl/>
          <w:lang w:bidi="fa-IR"/>
        </w:rPr>
        <w:lastRenderedPageBreak/>
        <w:t>نتایج مطالعه حاضر می‌تواند در سطح دانشگاهی و در سطوح کلان معاونت آموزشی وزارت بهداشت در جهت برنامه‌ریزی‌هایی برای</w:t>
      </w:r>
      <w:r w:rsidR="00931B0B">
        <w:rPr>
          <w:rFonts w:hint="cs"/>
          <w:rtl/>
          <w:lang w:bidi="fa-IR"/>
        </w:rPr>
        <w:t xml:space="preserve"> شناسایی کاستی‌های موجود در وضعیت اخلاق تحصیلی دانشجویان و</w:t>
      </w:r>
      <w:r>
        <w:rPr>
          <w:rFonts w:hint="cs"/>
          <w:rtl/>
          <w:lang w:bidi="fa-IR"/>
        </w:rPr>
        <w:t xml:space="preserve"> بهبود سطوح آ</w:t>
      </w:r>
      <w:r w:rsidR="00931B0B">
        <w:rPr>
          <w:rFonts w:hint="cs"/>
          <w:rtl/>
          <w:lang w:bidi="fa-IR"/>
        </w:rPr>
        <w:t xml:space="preserve">ن </w:t>
      </w:r>
      <w:r>
        <w:rPr>
          <w:rFonts w:hint="cs"/>
          <w:rtl/>
          <w:lang w:bidi="fa-IR"/>
        </w:rPr>
        <w:t>به کار گرفته شود.</w:t>
      </w:r>
    </w:p>
    <w:p w:rsidR="009711AF" w:rsidRPr="00CA46C8" w:rsidRDefault="009711AF" w:rsidP="009711AF">
      <w:pPr>
        <w:bidi/>
        <w:jc w:val="both"/>
        <w:rPr>
          <w:rtl/>
          <w:lang w:bidi="fa-IR"/>
        </w:rPr>
      </w:pPr>
      <w:r>
        <w:rPr>
          <w:rFonts w:hint="cs"/>
          <w:rtl/>
          <w:lang w:bidi="fa-IR"/>
        </w:rPr>
        <w:t>با شناسایی پیش‌گویی‌کننده‌های اخلاق تحصیلی دانشجویان که می‌تواند در هر دانشگاهی منحصر به فرد باشد؛ مسئولین دانشگاهی می‌توانند با تمرکز بر این متغیرهای ویژه، وضعیت اخلاق تحصیلی را در دانشجویان بهبود دهند.</w:t>
      </w:r>
    </w:p>
    <w:p w:rsidR="00F95520" w:rsidRDefault="002F3851" w:rsidP="00F95520">
      <w:pPr>
        <w:bidi/>
        <w:rPr>
          <w:b/>
          <w:bCs/>
          <w:rtl/>
        </w:rPr>
      </w:pPr>
      <w:r w:rsidRPr="0066027C">
        <w:rPr>
          <w:b/>
          <w:bCs/>
          <w:rtl/>
        </w:rPr>
        <w:t>تأثیرات و کاربردها</w:t>
      </w:r>
      <w:r>
        <w:rPr>
          <w:rFonts w:hint="cs"/>
          <w:b/>
          <w:bCs/>
          <w:rtl/>
        </w:rPr>
        <w:t xml:space="preserve">: </w:t>
      </w:r>
    </w:p>
    <w:p w:rsidR="002F3851" w:rsidRPr="00715EBA" w:rsidRDefault="002F3851" w:rsidP="00D30FE2">
      <w:pPr>
        <w:pStyle w:val="ListParagraph"/>
        <w:numPr>
          <w:ilvl w:val="0"/>
          <w:numId w:val="5"/>
        </w:numPr>
        <w:bidi/>
        <w:jc w:val="both"/>
        <w:rPr>
          <w:rFonts w:cs="B Nazanin"/>
          <w:color w:val="000000" w:themeColor="text1"/>
          <w:kern w:val="0"/>
          <w:sz w:val="24"/>
        </w:rPr>
      </w:pPr>
      <w:r w:rsidRPr="00715EBA">
        <w:rPr>
          <w:rFonts w:cs="B Nazanin"/>
          <w:color w:val="000000" w:themeColor="text1"/>
          <w:kern w:val="0"/>
          <w:sz w:val="24"/>
          <w:rtl/>
        </w:rPr>
        <w:t xml:space="preserve">تأثیر 1: </w:t>
      </w:r>
      <w:r w:rsidR="00D30FE2">
        <w:rPr>
          <w:rFonts w:cs="B Nazanin" w:hint="cs"/>
          <w:color w:val="000000" w:themeColor="text1"/>
          <w:kern w:val="0"/>
          <w:sz w:val="24"/>
          <w:rtl/>
          <w:lang w:bidi="fa-IR"/>
        </w:rPr>
        <w:t>بررسی وضعیت اخلاق تحصیلی دانشجویان می‌تواند</w:t>
      </w:r>
      <w:r w:rsidR="00D653C7">
        <w:rPr>
          <w:rFonts w:cs="B Nazanin" w:hint="cs"/>
          <w:color w:val="000000" w:themeColor="text1"/>
          <w:kern w:val="0"/>
          <w:sz w:val="24"/>
          <w:rtl/>
          <w:lang w:bidi="fa-IR"/>
        </w:rPr>
        <w:t xml:space="preserve"> در تعیین برنامه‌ریزی‌های بعدی و سیاست‌‌های دانشگاهی موثر باشد.</w:t>
      </w:r>
    </w:p>
    <w:p w:rsidR="002F3851" w:rsidRPr="00715EBA" w:rsidRDefault="002F3851" w:rsidP="00D653C7">
      <w:pPr>
        <w:pStyle w:val="ListParagraph"/>
        <w:numPr>
          <w:ilvl w:val="0"/>
          <w:numId w:val="5"/>
        </w:numPr>
        <w:bidi/>
        <w:jc w:val="both"/>
        <w:rPr>
          <w:rFonts w:cs="B Nazanin"/>
          <w:color w:val="000000" w:themeColor="text1"/>
          <w:kern w:val="0"/>
          <w:sz w:val="24"/>
        </w:rPr>
      </w:pPr>
      <w:r w:rsidRPr="00715EBA">
        <w:rPr>
          <w:rFonts w:cs="B Nazanin"/>
          <w:color w:val="000000" w:themeColor="text1"/>
          <w:kern w:val="0"/>
          <w:sz w:val="24"/>
          <w:rtl/>
        </w:rPr>
        <w:t xml:space="preserve">تأثیر 2: </w:t>
      </w:r>
      <w:r w:rsidR="00D653C7">
        <w:rPr>
          <w:rFonts w:cs="B Nazanin" w:hint="cs"/>
          <w:color w:val="000000" w:themeColor="text1"/>
          <w:kern w:val="0"/>
          <w:sz w:val="24"/>
          <w:rtl/>
        </w:rPr>
        <w:t>با شناسایی متغیرهای موثر بر اخلاق تحصیلی دانشجویان، دانشگاه‌ها می‌توانند چارچوب اصول اخلاقی را به طور ویژه برای دانشجویان خود تعریف کنند.</w:t>
      </w:r>
    </w:p>
    <w:p w:rsidR="00A2206A" w:rsidRDefault="00A2206A" w:rsidP="00A2206A">
      <w:pPr>
        <w:bidi/>
        <w:rPr>
          <w:b/>
          <w:bCs/>
        </w:rPr>
      </w:pPr>
    </w:p>
    <w:p w:rsidR="00A2206A" w:rsidRDefault="00A2206A" w:rsidP="00A2206A">
      <w:pPr>
        <w:bidi/>
        <w:rPr>
          <w:b/>
          <w:bCs/>
        </w:rPr>
      </w:pPr>
      <w:r w:rsidRPr="00A2206A">
        <w:rPr>
          <w:rFonts w:hint="cs"/>
          <w:b/>
          <w:bCs/>
          <w:rtl/>
        </w:rPr>
        <w:t xml:space="preserve">محدودیت‌های شواهد چه بودند؟ </w:t>
      </w:r>
    </w:p>
    <w:p w:rsidR="00A2206A" w:rsidRPr="00D018E7" w:rsidRDefault="00DB3750" w:rsidP="00DB3750">
      <w:pPr>
        <w:bidi/>
        <w:jc w:val="both"/>
      </w:pPr>
      <w:r>
        <w:rPr>
          <w:rFonts w:hint="cs"/>
          <w:rtl/>
          <w:lang w:bidi="fa-IR"/>
        </w:rPr>
        <w:t xml:space="preserve">مقطعی بودن طرح مطالعه، </w:t>
      </w:r>
      <w:r w:rsidR="00D018E7" w:rsidRPr="00D018E7">
        <w:rPr>
          <w:rFonts w:hint="cs"/>
          <w:rtl/>
        </w:rPr>
        <w:t xml:space="preserve">محدود بودن به دانشکده پرستاری مامایی اردبیل و مشکل تعمیم‌دهی، </w:t>
      </w:r>
      <w:r>
        <w:rPr>
          <w:rFonts w:hint="cs"/>
          <w:rtl/>
        </w:rPr>
        <w:t xml:space="preserve">عدم وارد کردن سایر متغیرهای موثر بر اخلاق تحصیلی در طرح، </w:t>
      </w:r>
      <w:r w:rsidRPr="00D018E7">
        <w:rPr>
          <w:rFonts w:hint="cs"/>
          <w:rtl/>
        </w:rPr>
        <w:t>اس</w:t>
      </w:r>
      <w:r>
        <w:rPr>
          <w:rFonts w:hint="cs"/>
          <w:rtl/>
        </w:rPr>
        <w:t>تفاده از پرسشنامه و روش‌های کمی</w:t>
      </w:r>
    </w:p>
    <w:p w:rsidR="002F3851" w:rsidRPr="0097793B" w:rsidRDefault="002F3851" w:rsidP="00DB3750">
      <w:pPr>
        <w:bidi/>
        <w:jc w:val="both"/>
        <w:rPr>
          <w:b/>
          <w:bCs/>
        </w:rPr>
      </w:pPr>
      <w:r w:rsidRPr="0097793B">
        <w:rPr>
          <w:rFonts w:hint="eastAsia"/>
          <w:b/>
          <w:bCs/>
          <w:rtl/>
        </w:rPr>
        <w:t>مخاطبان</w:t>
      </w:r>
      <w:r w:rsidRPr="0097793B">
        <w:rPr>
          <w:b/>
          <w:bCs/>
          <w:rtl/>
        </w:rPr>
        <w:t xml:space="preserve"> طرح پژوهش</w:t>
      </w:r>
      <w:r w:rsidRPr="0097793B">
        <w:rPr>
          <w:rFonts w:hint="cs"/>
          <w:b/>
          <w:bCs/>
          <w:rtl/>
        </w:rPr>
        <w:t>ی</w:t>
      </w:r>
      <w:r w:rsidRPr="0097793B">
        <w:rPr>
          <w:b/>
          <w:bCs/>
        </w:rPr>
        <w:t>:</w:t>
      </w:r>
      <w:r w:rsidR="0064620E">
        <w:rPr>
          <w:rFonts w:hint="cs"/>
          <w:b/>
          <w:bCs/>
          <w:rtl/>
        </w:rPr>
        <w:t xml:space="preserve"> </w:t>
      </w:r>
      <w:r w:rsidR="0064620E" w:rsidRPr="0064620E">
        <w:rPr>
          <w:rFonts w:hint="cs"/>
          <w:rtl/>
        </w:rPr>
        <w:t>دانشجویان</w:t>
      </w:r>
      <w:r w:rsidR="0064620E">
        <w:rPr>
          <w:rFonts w:hint="cs"/>
          <w:rtl/>
        </w:rPr>
        <w:t>، اساتید</w:t>
      </w:r>
      <w:r w:rsidR="00393D91">
        <w:rPr>
          <w:rFonts w:hint="cs"/>
          <w:rtl/>
        </w:rPr>
        <w:t xml:space="preserve"> و رؤ</w:t>
      </w:r>
      <w:r w:rsidR="0064620E" w:rsidRPr="00393D91">
        <w:rPr>
          <w:rFonts w:hint="cs"/>
          <w:rtl/>
        </w:rPr>
        <w:t>سای</w:t>
      </w:r>
      <w:r w:rsidR="0064620E" w:rsidRPr="0064620E">
        <w:rPr>
          <w:rFonts w:hint="cs"/>
          <w:rtl/>
        </w:rPr>
        <w:t xml:space="preserve"> دانشگاه‌های علوم پزشکی</w:t>
      </w:r>
    </w:p>
    <w:p w:rsidR="00F95520" w:rsidRDefault="00F95520" w:rsidP="000F3D7B">
      <w:pPr>
        <w:bidi/>
        <w:jc w:val="both"/>
        <w:rPr>
          <w:b/>
          <w:bCs/>
          <w:rtl/>
        </w:rPr>
      </w:pPr>
    </w:p>
    <w:p w:rsidR="002F3851" w:rsidRDefault="002F3851" w:rsidP="00F95520">
      <w:pPr>
        <w:bidi/>
        <w:jc w:val="both"/>
        <w:rPr>
          <w:b/>
          <w:bCs/>
          <w:rtl/>
        </w:rPr>
      </w:pPr>
      <w:r w:rsidRPr="0097793B">
        <w:rPr>
          <w:rFonts w:hint="eastAsia"/>
          <w:b/>
          <w:bCs/>
          <w:rtl/>
        </w:rPr>
        <w:t>آ</w:t>
      </w:r>
      <w:r w:rsidRPr="0097793B">
        <w:rPr>
          <w:rFonts w:hint="cs"/>
          <w:b/>
          <w:bCs/>
          <w:rtl/>
        </w:rPr>
        <w:t>ی</w:t>
      </w:r>
      <w:r w:rsidRPr="0097793B">
        <w:rPr>
          <w:rFonts w:hint="eastAsia"/>
          <w:b/>
          <w:bCs/>
          <w:rtl/>
        </w:rPr>
        <w:t>ا</w:t>
      </w:r>
      <w:r w:rsidRPr="0097793B">
        <w:rPr>
          <w:b/>
          <w:bCs/>
          <w:rtl/>
        </w:rPr>
        <w:t xml:space="preserve"> ا</w:t>
      </w:r>
      <w:r w:rsidRPr="0097793B">
        <w:rPr>
          <w:rFonts w:hint="cs"/>
          <w:b/>
          <w:bCs/>
          <w:rtl/>
        </w:rPr>
        <w:t>ی</w:t>
      </w:r>
      <w:r w:rsidRPr="0097793B">
        <w:rPr>
          <w:rFonts w:hint="eastAsia"/>
          <w:b/>
          <w:bCs/>
          <w:rtl/>
        </w:rPr>
        <w:t>ن</w:t>
      </w:r>
      <w:r w:rsidRPr="0097793B">
        <w:rPr>
          <w:b/>
          <w:bCs/>
          <w:rtl/>
        </w:rPr>
        <w:t xml:space="preserve"> خبر م</w:t>
      </w:r>
      <w:r w:rsidRPr="0097793B">
        <w:rPr>
          <w:rFonts w:hint="cs"/>
          <w:b/>
          <w:bCs/>
          <w:rtl/>
        </w:rPr>
        <w:t>ی‌</w:t>
      </w:r>
      <w:r w:rsidRPr="0097793B">
        <w:rPr>
          <w:rFonts w:hint="eastAsia"/>
          <w:b/>
          <w:bCs/>
          <w:rtl/>
        </w:rPr>
        <w:t>تواند</w:t>
      </w:r>
      <w:r w:rsidRPr="0097793B">
        <w:rPr>
          <w:b/>
          <w:bCs/>
          <w:rtl/>
        </w:rPr>
        <w:t xml:space="preserve"> از نظر اجتماع</w:t>
      </w:r>
      <w:r w:rsidRPr="0097793B">
        <w:rPr>
          <w:rFonts w:hint="cs"/>
          <w:b/>
          <w:bCs/>
          <w:rtl/>
        </w:rPr>
        <w:t>ی</w:t>
      </w:r>
      <w:r w:rsidRPr="0097793B">
        <w:rPr>
          <w:rFonts w:hint="eastAsia"/>
          <w:b/>
          <w:bCs/>
          <w:rtl/>
        </w:rPr>
        <w:t>،</w:t>
      </w:r>
      <w:r w:rsidRPr="0097793B">
        <w:rPr>
          <w:b/>
          <w:bCs/>
          <w:rtl/>
        </w:rPr>
        <w:t xml:space="preserve"> س</w:t>
      </w:r>
      <w:r w:rsidRPr="0097793B">
        <w:rPr>
          <w:rFonts w:hint="cs"/>
          <w:b/>
          <w:bCs/>
          <w:rtl/>
        </w:rPr>
        <w:t>ی</w:t>
      </w:r>
      <w:r w:rsidRPr="0097793B">
        <w:rPr>
          <w:rFonts w:hint="eastAsia"/>
          <w:b/>
          <w:bCs/>
          <w:rtl/>
        </w:rPr>
        <w:t>اس</w:t>
      </w:r>
      <w:r w:rsidRPr="0097793B">
        <w:rPr>
          <w:rFonts w:hint="cs"/>
          <w:b/>
          <w:bCs/>
          <w:rtl/>
        </w:rPr>
        <w:t>ی</w:t>
      </w:r>
      <w:r w:rsidRPr="0097793B">
        <w:rPr>
          <w:rFonts w:hint="eastAsia"/>
          <w:b/>
          <w:bCs/>
          <w:rtl/>
        </w:rPr>
        <w:t>،</w:t>
      </w:r>
      <w:r w:rsidRPr="0097793B">
        <w:rPr>
          <w:b/>
          <w:bCs/>
          <w:rtl/>
        </w:rPr>
        <w:t xml:space="preserve"> فرهنگ</w:t>
      </w:r>
      <w:r w:rsidRPr="0097793B">
        <w:rPr>
          <w:rFonts w:hint="cs"/>
          <w:b/>
          <w:bCs/>
          <w:rtl/>
        </w:rPr>
        <w:t>ی</w:t>
      </w:r>
      <w:r w:rsidRPr="0097793B">
        <w:rPr>
          <w:rFonts w:hint="eastAsia"/>
          <w:b/>
          <w:bCs/>
          <w:rtl/>
        </w:rPr>
        <w:t>،</w:t>
      </w:r>
      <w:r w:rsidRPr="0097793B">
        <w:rPr>
          <w:b/>
          <w:bCs/>
          <w:rtl/>
        </w:rPr>
        <w:t xml:space="preserve"> بهداشت</w:t>
      </w:r>
      <w:r w:rsidRPr="0097793B">
        <w:rPr>
          <w:rFonts w:hint="cs"/>
          <w:b/>
          <w:bCs/>
          <w:rtl/>
        </w:rPr>
        <w:t>ی</w:t>
      </w:r>
      <w:r w:rsidRPr="0097793B">
        <w:rPr>
          <w:b/>
          <w:bCs/>
          <w:rtl/>
        </w:rPr>
        <w:t>، ارزش ها</w:t>
      </w:r>
      <w:r w:rsidRPr="0097793B">
        <w:rPr>
          <w:rFonts w:hint="cs"/>
          <w:b/>
          <w:bCs/>
          <w:rtl/>
        </w:rPr>
        <w:t>ی</w:t>
      </w:r>
      <w:r w:rsidRPr="0097793B">
        <w:rPr>
          <w:b/>
          <w:bCs/>
          <w:rtl/>
        </w:rPr>
        <w:t xml:space="preserve"> د</w:t>
      </w:r>
      <w:r w:rsidRPr="0097793B">
        <w:rPr>
          <w:rFonts w:hint="cs"/>
          <w:b/>
          <w:bCs/>
          <w:rtl/>
        </w:rPr>
        <w:t>ی</w:t>
      </w:r>
      <w:r w:rsidRPr="0097793B">
        <w:rPr>
          <w:rFonts w:hint="eastAsia"/>
          <w:b/>
          <w:bCs/>
          <w:rtl/>
        </w:rPr>
        <w:t>ن</w:t>
      </w:r>
      <w:r w:rsidRPr="0097793B">
        <w:rPr>
          <w:rFonts w:hint="cs"/>
          <w:b/>
          <w:bCs/>
          <w:rtl/>
        </w:rPr>
        <w:t>ی</w:t>
      </w:r>
      <w:r w:rsidRPr="0097793B">
        <w:rPr>
          <w:b/>
          <w:bCs/>
          <w:rtl/>
        </w:rPr>
        <w:t xml:space="preserve"> و قوان</w:t>
      </w:r>
      <w:r w:rsidRPr="0097793B">
        <w:rPr>
          <w:rFonts w:hint="cs"/>
          <w:b/>
          <w:bCs/>
          <w:rtl/>
        </w:rPr>
        <w:t>ی</w:t>
      </w:r>
      <w:r w:rsidRPr="0097793B">
        <w:rPr>
          <w:rFonts w:hint="eastAsia"/>
          <w:b/>
          <w:bCs/>
          <w:rtl/>
        </w:rPr>
        <w:t>ن</w:t>
      </w:r>
      <w:r w:rsidRPr="0097793B">
        <w:rPr>
          <w:b/>
          <w:bCs/>
          <w:rtl/>
        </w:rPr>
        <w:t xml:space="preserve"> سازمان غذا و دارو، تبعات</w:t>
      </w:r>
      <w:r w:rsidRPr="0097793B">
        <w:rPr>
          <w:rFonts w:hint="cs"/>
          <w:b/>
          <w:bCs/>
          <w:rtl/>
        </w:rPr>
        <w:t>ی</w:t>
      </w:r>
      <w:r w:rsidRPr="0097793B">
        <w:rPr>
          <w:b/>
          <w:bCs/>
          <w:rtl/>
        </w:rPr>
        <w:t xml:space="preserve"> داشته‌باشد؟ </w:t>
      </w:r>
      <w:r w:rsidR="00393D91" w:rsidRPr="00393D91">
        <w:rPr>
          <w:rFonts w:hint="cs"/>
          <w:rtl/>
        </w:rPr>
        <w:t>تبعات مثبتی از نظر بهداشتی دارد</w:t>
      </w:r>
    </w:p>
    <w:p w:rsidR="00F95520" w:rsidRDefault="00F95520" w:rsidP="00F95520">
      <w:pPr>
        <w:bidi/>
        <w:jc w:val="both"/>
        <w:rPr>
          <w:b/>
          <w:bCs/>
          <w:rtl/>
        </w:rPr>
      </w:pPr>
    </w:p>
    <w:p w:rsidR="0067709B" w:rsidRPr="005548BF" w:rsidRDefault="0067709B" w:rsidP="005548BF">
      <w:pPr>
        <w:bidi/>
        <w:jc w:val="both"/>
        <w:rPr>
          <w:b/>
          <w:bCs/>
          <w:rtl/>
          <w:lang w:bidi="fa-IR"/>
        </w:rPr>
      </w:pPr>
      <w:r>
        <w:rPr>
          <w:rFonts w:hint="cs"/>
          <w:b/>
          <w:bCs/>
          <w:rtl/>
        </w:rPr>
        <w:t>در صورتی که این طرح منتج به مقاله شده است لینک مقاله درج شود:</w:t>
      </w:r>
      <w:r w:rsidR="005548BF">
        <w:rPr>
          <w:rFonts w:hint="cs"/>
          <w:b/>
          <w:bCs/>
          <w:rtl/>
          <w:lang w:bidi="fa-IR"/>
        </w:rPr>
        <w:t xml:space="preserve"> </w:t>
      </w:r>
      <w:hyperlink r:id="rId8" w:history="1">
        <w:r w:rsidR="005548BF" w:rsidRPr="001244F0">
          <w:rPr>
            <w:rStyle w:val="Hyperlink"/>
            <w:rFonts w:asciiTheme="majorBidi" w:hAnsiTheme="majorBidi" w:cstheme="majorBidi"/>
            <w:sz w:val="22"/>
            <w:szCs w:val="20"/>
            <w:lang w:bidi="fa-IR"/>
          </w:rPr>
          <w:t>https://link.springer.com/article/10.1007/s10805 -025-09711-2</w:t>
        </w:r>
      </w:hyperlink>
      <w:r w:rsidR="005548BF">
        <w:rPr>
          <w:rFonts w:asciiTheme="majorBidi" w:hAnsiTheme="majorBidi" w:cstheme="majorBidi"/>
          <w:sz w:val="22"/>
          <w:szCs w:val="20"/>
          <w:lang w:bidi="fa-IR"/>
        </w:rPr>
        <w:t xml:space="preserve"> </w:t>
      </w:r>
    </w:p>
    <w:p w:rsidR="00F95520" w:rsidRPr="00AA7CAA" w:rsidRDefault="00F95520" w:rsidP="00F95520">
      <w:pPr>
        <w:bidi/>
        <w:jc w:val="both"/>
      </w:pPr>
    </w:p>
    <w:p w:rsidR="002F3851" w:rsidRPr="00393D91" w:rsidRDefault="002F3851" w:rsidP="002F3851">
      <w:pPr>
        <w:bidi/>
        <w:jc w:val="both"/>
        <w:rPr>
          <w:rFonts w:asciiTheme="majorBidi" w:hAnsiTheme="majorBidi" w:cstheme="majorBidi"/>
          <w:b/>
          <w:bCs/>
          <w:sz w:val="22"/>
          <w:szCs w:val="20"/>
          <w:lang w:bidi="fa-IR"/>
        </w:rPr>
      </w:pPr>
      <w:bookmarkStart w:id="0" w:name="_Hlk183439927"/>
      <w:r w:rsidRPr="0097793B">
        <w:rPr>
          <w:rFonts w:hint="eastAsia"/>
          <w:b/>
          <w:bCs/>
          <w:rtl/>
        </w:rPr>
        <w:t>ا</w:t>
      </w:r>
      <w:r w:rsidRPr="0097793B">
        <w:rPr>
          <w:rFonts w:hint="cs"/>
          <w:b/>
          <w:bCs/>
          <w:rtl/>
        </w:rPr>
        <w:t>ی</w:t>
      </w:r>
      <w:r w:rsidRPr="0097793B">
        <w:rPr>
          <w:rFonts w:hint="eastAsia"/>
          <w:b/>
          <w:bCs/>
          <w:rtl/>
        </w:rPr>
        <w:t>م</w:t>
      </w:r>
      <w:r w:rsidRPr="0097793B">
        <w:rPr>
          <w:rFonts w:hint="cs"/>
          <w:b/>
          <w:bCs/>
          <w:rtl/>
        </w:rPr>
        <w:t>ی</w:t>
      </w:r>
      <w:r w:rsidRPr="0097793B">
        <w:rPr>
          <w:rFonts w:hint="eastAsia"/>
          <w:b/>
          <w:bCs/>
          <w:rtl/>
        </w:rPr>
        <w:t>ل</w:t>
      </w:r>
      <w:r w:rsidRPr="0097793B">
        <w:rPr>
          <w:b/>
          <w:bCs/>
          <w:rtl/>
        </w:rPr>
        <w:t xml:space="preserve"> ارتباط</w:t>
      </w:r>
      <w:r w:rsidRPr="0097793B">
        <w:rPr>
          <w:rFonts w:hint="cs"/>
          <w:b/>
          <w:bCs/>
          <w:rtl/>
        </w:rPr>
        <w:t>ی و تلفن مجری اصلی طرح:</w:t>
      </w:r>
      <w:r w:rsidR="00393D91">
        <w:rPr>
          <w:b/>
          <w:bCs/>
        </w:rPr>
        <w:t xml:space="preserve"> </w:t>
      </w:r>
      <w:r w:rsidR="00393D91" w:rsidRPr="00393D91">
        <w:rPr>
          <w:rFonts w:hint="cs"/>
          <w:rtl/>
        </w:rPr>
        <w:t xml:space="preserve">زهرا اعتباری 09104070767، ایمیل: </w:t>
      </w:r>
      <w:r w:rsidR="00393D91" w:rsidRPr="00556600">
        <w:rPr>
          <w:rFonts w:asciiTheme="majorBidi" w:hAnsiTheme="majorBidi" w:cstheme="majorBidi"/>
          <w:sz w:val="20"/>
          <w:szCs w:val="18"/>
        </w:rPr>
        <w:t>etebariz@yahoo.com</w:t>
      </w:r>
    </w:p>
    <w:p w:rsidR="00393D91" w:rsidRDefault="00393D91" w:rsidP="00393D91">
      <w:pPr>
        <w:bidi/>
        <w:jc w:val="both"/>
        <w:rPr>
          <w:b/>
          <w:bCs/>
          <w:rtl/>
          <w:lang w:bidi="fa-IR"/>
        </w:rPr>
      </w:pPr>
    </w:p>
    <w:p w:rsidR="00F95520" w:rsidRPr="0097793B" w:rsidRDefault="00F95520" w:rsidP="00F95520">
      <w:pPr>
        <w:bidi/>
        <w:jc w:val="both"/>
        <w:rPr>
          <w:b/>
          <w:bCs/>
          <w:rtl/>
        </w:rPr>
      </w:pPr>
    </w:p>
    <w:p w:rsidR="002F3851" w:rsidRPr="0066027C" w:rsidRDefault="002F3851" w:rsidP="00556600">
      <w:pPr>
        <w:bidi/>
        <w:rPr>
          <w:b/>
          <w:bCs/>
          <w:rtl/>
          <w:lang w:bidi="fa-IR"/>
        </w:rPr>
      </w:pPr>
      <w:r w:rsidRPr="0066027C">
        <w:rPr>
          <w:b/>
          <w:bCs/>
          <w:rtl/>
        </w:rPr>
        <w:t>منابع و مراجع</w:t>
      </w:r>
      <w:r w:rsidR="007F6C51">
        <w:rPr>
          <w:rFonts w:hint="cs"/>
          <w:b/>
          <w:bCs/>
          <w:rtl/>
        </w:rPr>
        <w:t>:</w:t>
      </w:r>
      <w:bookmarkStart w:id="1" w:name="_Hlk183417615"/>
    </w:p>
    <w:bookmarkEnd w:id="0"/>
    <w:bookmarkEnd w:id="1"/>
    <w:p w:rsidR="00DB3750" w:rsidRDefault="00DB3750" w:rsidP="00DB3750">
      <w:pPr>
        <w:spacing w:line="276" w:lineRule="auto"/>
        <w:ind w:left="270" w:hanging="270"/>
        <w:jc w:val="both"/>
        <w:rPr>
          <w:rFonts w:asciiTheme="majorBidi" w:eastAsia="Times New Roman" w:hAnsiTheme="majorBidi" w:cstheme="majorBidi"/>
          <w:color w:val="000000"/>
          <w:sz w:val="22"/>
        </w:rPr>
      </w:pPr>
      <w:r>
        <w:rPr>
          <w:rFonts w:asciiTheme="majorBidi" w:eastAsia="Times New Roman" w:hAnsiTheme="majorBidi" w:cstheme="majorBidi"/>
          <w:color w:val="000000"/>
          <w:sz w:val="22"/>
        </w:rPr>
        <w:lastRenderedPageBreak/>
        <w:t xml:space="preserve">1. </w:t>
      </w:r>
      <w:r w:rsidRPr="00DB3750">
        <w:rPr>
          <w:rFonts w:asciiTheme="majorBidi" w:eastAsia="Times New Roman" w:hAnsiTheme="majorBidi" w:cstheme="majorBidi"/>
          <w:color w:val="000000"/>
          <w:sz w:val="22"/>
        </w:rPr>
        <w:t xml:space="preserve">Janket S. J., Meurman, J., &amp; EP Diamandis (2020). Advocate cultivation of academic ethics: Why is it necessary? F1000 Research, 8(1830), 1–13.  h t t p s :  / / d o i  . o r g / 1  0 . 1 2  6 8 8 / f  1 0 0 0 r  e s e a r c  h . 2 0  6 4 0 . 2 </w:t>
      </w:r>
    </w:p>
    <w:p w:rsidR="00DB3750" w:rsidRDefault="00DB3750" w:rsidP="00DB3750">
      <w:pPr>
        <w:spacing w:line="276" w:lineRule="auto"/>
        <w:ind w:left="270" w:hanging="270"/>
        <w:jc w:val="both"/>
        <w:rPr>
          <w:rFonts w:asciiTheme="majorBidi" w:eastAsia="Times New Roman" w:hAnsiTheme="majorBidi" w:cstheme="majorBidi"/>
          <w:color w:val="000000"/>
          <w:sz w:val="22"/>
        </w:rPr>
      </w:pPr>
      <w:r>
        <w:rPr>
          <w:rFonts w:asciiTheme="majorBidi" w:eastAsia="Times New Roman" w:hAnsiTheme="majorBidi" w:cstheme="majorBidi"/>
          <w:color w:val="000000"/>
          <w:sz w:val="22"/>
        </w:rPr>
        <w:t xml:space="preserve">2. </w:t>
      </w:r>
      <w:r w:rsidRPr="00DB3750">
        <w:rPr>
          <w:rFonts w:asciiTheme="majorBidi" w:eastAsia="Times New Roman" w:hAnsiTheme="majorBidi" w:cstheme="majorBidi"/>
          <w:color w:val="000000"/>
          <w:sz w:val="22"/>
        </w:rPr>
        <w:t xml:space="preserve">Kangasniemi, M., Pakkanen, P., &amp; Korhonen, A. (2015). Professional ethics in nursing: An integrative review. Journal of Advanced Nursing, 71(8), 1744. </w:t>
      </w:r>
      <w:hyperlink r:id="rId9" w:history="1">
        <w:r w:rsidRPr="001244F0">
          <w:rPr>
            <w:rStyle w:val="Hyperlink"/>
            <w:rFonts w:asciiTheme="majorBidi" w:eastAsia="Times New Roman" w:hAnsiTheme="majorBidi" w:cstheme="majorBidi"/>
            <w:sz w:val="22"/>
          </w:rPr>
          <w:t>https://doi.org/10.1111/jan.12619</w:t>
        </w:r>
      </w:hyperlink>
      <w:r w:rsidRPr="00DB3750">
        <w:rPr>
          <w:rFonts w:asciiTheme="majorBidi" w:eastAsia="Times New Roman" w:hAnsiTheme="majorBidi" w:cstheme="majorBidi"/>
          <w:color w:val="000000"/>
          <w:sz w:val="22"/>
        </w:rPr>
        <w:t xml:space="preserve"> </w:t>
      </w:r>
    </w:p>
    <w:p w:rsidR="00DB3750" w:rsidRDefault="00DB3750" w:rsidP="00DB3750">
      <w:pPr>
        <w:spacing w:line="276" w:lineRule="auto"/>
        <w:ind w:left="270" w:hanging="270"/>
        <w:jc w:val="both"/>
        <w:rPr>
          <w:rFonts w:asciiTheme="majorBidi" w:eastAsia="Times New Roman" w:hAnsiTheme="majorBidi" w:cstheme="majorBidi"/>
          <w:color w:val="000000"/>
          <w:sz w:val="22"/>
        </w:rPr>
      </w:pPr>
      <w:r>
        <w:rPr>
          <w:rFonts w:asciiTheme="majorBidi" w:eastAsia="Times New Roman" w:hAnsiTheme="majorBidi" w:cstheme="majorBidi"/>
          <w:color w:val="000000"/>
          <w:sz w:val="22"/>
        </w:rPr>
        <w:t xml:space="preserve">3. </w:t>
      </w:r>
      <w:r w:rsidRPr="00DB3750">
        <w:rPr>
          <w:rFonts w:asciiTheme="majorBidi" w:eastAsia="Times New Roman" w:hAnsiTheme="majorBidi" w:cstheme="majorBidi"/>
          <w:color w:val="000000"/>
          <w:sz w:val="22"/>
        </w:rPr>
        <w:t xml:space="preserve">Kiani, A., &amp; Rezaeisharif, A. (2023). Identifying and prioritizing factors affecting the development of academicethics in students. Quarterly Journal of Moral Studies, 5(4), 123–142. </w:t>
      </w:r>
    </w:p>
    <w:p w:rsidR="005D14DC" w:rsidRPr="00E91CA9" w:rsidRDefault="00DB3750" w:rsidP="00DB3750">
      <w:pPr>
        <w:spacing w:line="276" w:lineRule="auto"/>
        <w:ind w:left="270" w:hanging="270"/>
        <w:jc w:val="both"/>
        <w:rPr>
          <w:color w:val="FF0000"/>
          <w:rtl/>
          <w:lang w:bidi="fa-IR"/>
        </w:rPr>
      </w:pPr>
      <w:r>
        <w:rPr>
          <w:rFonts w:asciiTheme="majorBidi" w:eastAsia="Times New Roman" w:hAnsiTheme="majorBidi" w:cstheme="majorBidi"/>
          <w:color w:val="000000"/>
          <w:sz w:val="22"/>
        </w:rPr>
        <w:t xml:space="preserve">4. </w:t>
      </w:r>
      <w:r w:rsidRPr="00DB3750">
        <w:rPr>
          <w:rFonts w:asciiTheme="majorBidi" w:eastAsia="Times New Roman" w:hAnsiTheme="majorBidi" w:cstheme="majorBidi"/>
          <w:color w:val="000000"/>
          <w:sz w:val="22"/>
        </w:rPr>
        <w:t>Levinson, M. (2015). Moral injury and the ethics of educational injustice. Harvard Educational Review, 85(2), 203–228. https://doi.org/10.17763/0017-8055.85.2.203</w:t>
      </w:r>
    </w:p>
    <w:sectPr w:rsidR="005D14DC" w:rsidRPr="00E91CA9" w:rsidSect="005A6AD7">
      <w:headerReference w:type="default" r:id="rId10"/>
      <w:footerReference w:type="default" r:id="rId11"/>
      <w:pgSz w:w="12240" w:h="15840"/>
      <w:pgMar w:top="90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4D8" w:rsidRDefault="00E244D8" w:rsidP="00AA6739">
      <w:pPr>
        <w:spacing w:after="0" w:line="240" w:lineRule="auto"/>
      </w:pPr>
      <w:r>
        <w:separator/>
      </w:r>
    </w:p>
  </w:endnote>
  <w:endnote w:type="continuationSeparator" w:id="1">
    <w:p w:rsidR="00E244D8" w:rsidRDefault="00E244D8" w:rsidP="00AA67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Bold">
    <w:altName w:val="Times New Roman"/>
    <w:panose1 w:val="00000000000000000000"/>
    <w:charset w:val="B2"/>
    <w:family w:val="auto"/>
    <w:notTrueType/>
    <w:pitch w:val="default"/>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2AB" w:rsidRPr="007F6C51" w:rsidRDefault="00CA02AB" w:rsidP="00AA6739">
    <w:pPr>
      <w:pStyle w:val="Footer"/>
      <w:bidi/>
      <w:rPr>
        <w:b/>
        <w:b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4D8" w:rsidRDefault="00E244D8" w:rsidP="00AA6739">
      <w:pPr>
        <w:spacing w:after="0" w:line="240" w:lineRule="auto"/>
      </w:pPr>
      <w:r>
        <w:separator/>
      </w:r>
    </w:p>
  </w:footnote>
  <w:footnote w:type="continuationSeparator" w:id="1">
    <w:p w:rsidR="00E244D8" w:rsidRDefault="00E244D8" w:rsidP="00AA67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bidiVisual/>
      <w:tblW w:w="10165" w:type="dxa"/>
      <w:tblInd w:w="-398" w:type="dxa"/>
      <w:tblBorders>
        <w:top w:val="none" w:sz="0" w:space="0" w:color="auto"/>
        <w:left w:val="none" w:sz="0" w:space="0" w:color="auto"/>
        <w:right w:val="none" w:sz="0" w:space="0" w:color="auto"/>
        <w:insideV w:val="none" w:sz="0" w:space="0" w:color="auto"/>
      </w:tblBorders>
      <w:tblLook w:val="04A0"/>
    </w:tblPr>
    <w:tblGrid>
      <w:gridCol w:w="2430"/>
      <w:gridCol w:w="5400"/>
      <w:gridCol w:w="2335"/>
    </w:tblGrid>
    <w:tr w:rsidR="00CA02AB" w:rsidTr="003610E7">
      <w:tc>
        <w:tcPr>
          <w:tcW w:w="2430" w:type="dxa"/>
        </w:tcPr>
        <w:p w:rsidR="00CA02AB" w:rsidRDefault="00CA02AB" w:rsidP="003610E7">
          <w:pPr>
            <w:pStyle w:val="Header"/>
            <w:jc w:val="center"/>
          </w:pPr>
          <w:r>
            <w:rPr>
              <w:noProof/>
            </w:rPr>
            <w:drawing>
              <wp:inline distT="0" distB="0" distL="0" distR="0">
                <wp:extent cx="866775" cy="1057275"/>
                <wp:effectExtent l="0" t="0" r="9525" b="9525"/>
                <wp:docPr id="1" name="Picture 1" descr="دانشگاه علوم پزشکی اردبی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دانشگاه علوم پزشکی اردبیل"/>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66775" cy="1057275"/>
                        </a:xfrm>
                        <a:prstGeom prst="rect">
                          <a:avLst/>
                        </a:prstGeom>
                        <a:noFill/>
                        <a:ln>
                          <a:noFill/>
                        </a:ln>
                      </pic:spPr>
                    </pic:pic>
                  </a:graphicData>
                </a:graphic>
              </wp:inline>
            </w:drawing>
          </w:r>
        </w:p>
        <w:p w:rsidR="00CA02AB" w:rsidRPr="002F3851" w:rsidRDefault="00CA02AB" w:rsidP="002F3851">
          <w:pPr>
            <w:pStyle w:val="Header"/>
            <w:bidi/>
            <w:jc w:val="center"/>
            <w:rPr>
              <w:b/>
              <w:bCs/>
              <w:sz w:val="16"/>
              <w:szCs w:val="14"/>
              <w:rtl/>
            </w:rPr>
          </w:pPr>
        </w:p>
      </w:tc>
      <w:tc>
        <w:tcPr>
          <w:tcW w:w="5400" w:type="dxa"/>
        </w:tcPr>
        <w:p w:rsidR="00CA02AB" w:rsidRPr="001A35F1" w:rsidRDefault="00CA02AB" w:rsidP="009730FE">
          <w:pPr>
            <w:pStyle w:val="Header"/>
            <w:bidi/>
            <w:jc w:val="center"/>
            <w:rPr>
              <w:rFonts w:cs="B Titr"/>
              <w:sz w:val="28"/>
              <w:szCs w:val="24"/>
              <w:rtl/>
            </w:rPr>
          </w:pPr>
          <w:r>
            <w:rPr>
              <w:rFonts w:cs="B Titr" w:hint="cs"/>
              <w:sz w:val="28"/>
              <w:szCs w:val="24"/>
              <w:rtl/>
            </w:rPr>
            <w:t xml:space="preserve">فرم پیام پژوهشی </w:t>
          </w:r>
        </w:p>
      </w:tc>
      <w:tc>
        <w:tcPr>
          <w:tcW w:w="2335" w:type="dxa"/>
        </w:tcPr>
        <w:p w:rsidR="00CA02AB" w:rsidRDefault="00CA02AB" w:rsidP="00965D68">
          <w:pPr>
            <w:pStyle w:val="Header"/>
            <w:bidi/>
            <w:rPr>
              <w:rtl/>
              <w:lang w:bidi="fa-IR"/>
            </w:rPr>
          </w:pPr>
        </w:p>
      </w:tc>
    </w:tr>
  </w:tbl>
  <w:p w:rsidR="00CA02AB" w:rsidRDefault="00CA02AB" w:rsidP="00AA6739">
    <w:pPr>
      <w:pStyle w:val="Header"/>
      <w:bid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0C57C8"/>
    <w:multiLevelType w:val="hybridMultilevel"/>
    <w:tmpl w:val="FBF8F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7D0474"/>
    <w:multiLevelType w:val="hybridMultilevel"/>
    <w:tmpl w:val="184C8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4"/>
  </w:num>
  <w:num w:numId="5">
    <w:abstractNumId w:val="7"/>
  </w:num>
  <w:num w:numId="6">
    <w:abstractNumId w:val="12"/>
  </w:num>
  <w:num w:numId="7">
    <w:abstractNumId w:val="11"/>
  </w:num>
  <w:num w:numId="8">
    <w:abstractNumId w:val="0"/>
  </w:num>
  <w:num w:numId="9">
    <w:abstractNumId w:val="1"/>
  </w:num>
  <w:num w:numId="10">
    <w:abstractNumId w:val="6"/>
  </w:num>
  <w:num w:numId="11">
    <w:abstractNumId w:val="2"/>
  </w:num>
  <w:num w:numId="12">
    <w:abstractNumId w:val="8"/>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14338"/>
  </w:hdrShapeDefaults>
  <w:footnotePr>
    <w:footnote w:id="0"/>
    <w:footnote w:id="1"/>
  </w:footnotePr>
  <w:endnotePr>
    <w:endnote w:id="0"/>
    <w:endnote w:id="1"/>
  </w:endnotePr>
  <w:compat/>
  <w:rsids>
    <w:rsidRoot w:val="00AA6739"/>
    <w:rsid w:val="00067032"/>
    <w:rsid w:val="00081B5F"/>
    <w:rsid w:val="00087B8C"/>
    <w:rsid w:val="000B044D"/>
    <w:rsid w:val="000B1A47"/>
    <w:rsid w:val="000D10D5"/>
    <w:rsid w:val="000E20F8"/>
    <w:rsid w:val="000E3773"/>
    <w:rsid w:val="000E56E4"/>
    <w:rsid w:val="000F3D7B"/>
    <w:rsid w:val="000F4B2B"/>
    <w:rsid w:val="001011AD"/>
    <w:rsid w:val="00105DA3"/>
    <w:rsid w:val="001143FF"/>
    <w:rsid w:val="00142885"/>
    <w:rsid w:val="001A35F1"/>
    <w:rsid w:val="001B3882"/>
    <w:rsid w:val="001D3A0B"/>
    <w:rsid w:val="001D3BAD"/>
    <w:rsid w:val="001E2D90"/>
    <w:rsid w:val="00213A52"/>
    <w:rsid w:val="00216CA1"/>
    <w:rsid w:val="00222DE4"/>
    <w:rsid w:val="00233F6E"/>
    <w:rsid w:val="00267156"/>
    <w:rsid w:val="00271C6E"/>
    <w:rsid w:val="00275267"/>
    <w:rsid w:val="002A0006"/>
    <w:rsid w:val="002C6DBC"/>
    <w:rsid w:val="002D6556"/>
    <w:rsid w:val="002F35E9"/>
    <w:rsid w:val="002F3851"/>
    <w:rsid w:val="00305361"/>
    <w:rsid w:val="003156AF"/>
    <w:rsid w:val="00324553"/>
    <w:rsid w:val="00345F13"/>
    <w:rsid w:val="00350323"/>
    <w:rsid w:val="003610E7"/>
    <w:rsid w:val="00365CC2"/>
    <w:rsid w:val="00380CDE"/>
    <w:rsid w:val="003853E4"/>
    <w:rsid w:val="00393D91"/>
    <w:rsid w:val="0046016C"/>
    <w:rsid w:val="004A6BFF"/>
    <w:rsid w:val="00512F6C"/>
    <w:rsid w:val="0055114C"/>
    <w:rsid w:val="005548BF"/>
    <w:rsid w:val="00556600"/>
    <w:rsid w:val="0057587A"/>
    <w:rsid w:val="00584609"/>
    <w:rsid w:val="005A25B7"/>
    <w:rsid w:val="005A6AD7"/>
    <w:rsid w:val="005B34C7"/>
    <w:rsid w:val="005C75FF"/>
    <w:rsid w:val="005D14DC"/>
    <w:rsid w:val="005E1860"/>
    <w:rsid w:val="005E1B66"/>
    <w:rsid w:val="005E2B09"/>
    <w:rsid w:val="006141A5"/>
    <w:rsid w:val="00623507"/>
    <w:rsid w:val="0064620E"/>
    <w:rsid w:val="00657796"/>
    <w:rsid w:val="006635FC"/>
    <w:rsid w:val="0067709B"/>
    <w:rsid w:val="006B6DBF"/>
    <w:rsid w:val="006F0B76"/>
    <w:rsid w:val="0070427D"/>
    <w:rsid w:val="00715EBA"/>
    <w:rsid w:val="007F6C51"/>
    <w:rsid w:val="008C5909"/>
    <w:rsid w:val="008F4D7E"/>
    <w:rsid w:val="00906D8B"/>
    <w:rsid w:val="00931B0B"/>
    <w:rsid w:val="00944340"/>
    <w:rsid w:val="009551C4"/>
    <w:rsid w:val="00965D68"/>
    <w:rsid w:val="00970918"/>
    <w:rsid w:val="009711AF"/>
    <w:rsid w:val="009730FE"/>
    <w:rsid w:val="0097793B"/>
    <w:rsid w:val="009947D8"/>
    <w:rsid w:val="009C3C3A"/>
    <w:rsid w:val="009E4F82"/>
    <w:rsid w:val="009F1DFE"/>
    <w:rsid w:val="009F6599"/>
    <w:rsid w:val="00A2206A"/>
    <w:rsid w:val="00A26711"/>
    <w:rsid w:val="00A42C27"/>
    <w:rsid w:val="00A96031"/>
    <w:rsid w:val="00AA6739"/>
    <w:rsid w:val="00AA7CAA"/>
    <w:rsid w:val="00AF0913"/>
    <w:rsid w:val="00B25B2B"/>
    <w:rsid w:val="00B87519"/>
    <w:rsid w:val="00BA03BA"/>
    <w:rsid w:val="00BD161E"/>
    <w:rsid w:val="00BD6E9D"/>
    <w:rsid w:val="00BF17F5"/>
    <w:rsid w:val="00BF459E"/>
    <w:rsid w:val="00C451F1"/>
    <w:rsid w:val="00C62D0E"/>
    <w:rsid w:val="00C84B52"/>
    <w:rsid w:val="00C9325B"/>
    <w:rsid w:val="00CA02AB"/>
    <w:rsid w:val="00CA46C8"/>
    <w:rsid w:val="00CC144B"/>
    <w:rsid w:val="00CD4B95"/>
    <w:rsid w:val="00D018E7"/>
    <w:rsid w:val="00D30FE2"/>
    <w:rsid w:val="00D653C7"/>
    <w:rsid w:val="00D76ABF"/>
    <w:rsid w:val="00D77ACC"/>
    <w:rsid w:val="00D95A10"/>
    <w:rsid w:val="00DB3750"/>
    <w:rsid w:val="00E0409E"/>
    <w:rsid w:val="00E11918"/>
    <w:rsid w:val="00E21A45"/>
    <w:rsid w:val="00E244D8"/>
    <w:rsid w:val="00E317C1"/>
    <w:rsid w:val="00E44898"/>
    <w:rsid w:val="00E705D6"/>
    <w:rsid w:val="00E907D5"/>
    <w:rsid w:val="00E91CA9"/>
    <w:rsid w:val="00E93DCD"/>
    <w:rsid w:val="00EF54F2"/>
    <w:rsid w:val="00F048A8"/>
    <w:rsid w:val="00F106DA"/>
    <w:rsid w:val="00F21F89"/>
    <w:rsid w:val="00F26AF0"/>
    <w:rsid w:val="00F37250"/>
    <w:rsid w:val="00F6453C"/>
    <w:rsid w:val="00F95520"/>
    <w:rsid w:val="00FC3DE1"/>
    <w:rsid w:val="00FC538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3851"/>
    <w:pPr>
      <w:ind w:left="720"/>
      <w:contextualSpacing/>
    </w:pPr>
    <w:rPr>
      <w:rFonts w:cstheme="minorBidi"/>
      <w:kern w:val="2"/>
      <w:sz w:val="22"/>
    </w:rPr>
  </w:style>
  <w:style w:type="paragraph" w:styleId="BalloonText">
    <w:name w:val="Balloon Text"/>
    <w:basedOn w:val="Normal"/>
    <w:link w:val="BalloonTextChar"/>
    <w:uiPriority w:val="99"/>
    <w:semiHidden/>
    <w:unhideWhenUsed/>
    <w:rsid w:val="00A96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031"/>
    <w:rPr>
      <w:rFonts w:ascii="Tahoma" w:hAnsi="Tahoma" w:cs="Tahoma"/>
      <w:sz w:val="16"/>
      <w:szCs w:val="16"/>
    </w:rPr>
  </w:style>
  <w:style w:type="character" w:styleId="Hyperlink">
    <w:name w:val="Hyperlink"/>
    <w:basedOn w:val="DefaultParagraphFont"/>
    <w:uiPriority w:val="99"/>
    <w:unhideWhenUsed/>
    <w:rsid w:val="00556600"/>
    <w:rPr>
      <w:color w:val="0000FF"/>
      <w:u w:val="single"/>
    </w:rPr>
  </w:style>
</w:styles>
</file>

<file path=word/webSettings.xml><?xml version="1.0" encoding="utf-8"?>
<w:webSettings xmlns:r="http://schemas.openxmlformats.org/officeDocument/2006/relationships" xmlns:w="http://schemas.openxmlformats.org/wordprocessingml/2006/main">
  <w:divs>
    <w:div w:id="118189834">
      <w:bodyDiv w:val="1"/>
      <w:marLeft w:val="0"/>
      <w:marRight w:val="0"/>
      <w:marTop w:val="0"/>
      <w:marBottom w:val="0"/>
      <w:divBdr>
        <w:top w:val="none" w:sz="0" w:space="0" w:color="auto"/>
        <w:left w:val="none" w:sz="0" w:space="0" w:color="auto"/>
        <w:bottom w:val="none" w:sz="0" w:space="0" w:color="auto"/>
        <w:right w:val="none" w:sz="0" w:space="0" w:color="auto"/>
      </w:divBdr>
    </w:div>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1314214013">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10805%20-025-09711-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11/jan.126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788F9-ED52-4194-A219-5D8362756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3</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Usr</cp:lastModifiedBy>
  <cp:revision>34</cp:revision>
  <cp:lastPrinted>2024-11-24T08:04:00Z</cp:lastPrinted>
  <dcterms:created xsi:type="dcterms:W3CDTF">2025-03-09T09:48:00Z</dcterms:created>
  <dcterms:modified xsi:type="dcterms:W3CDTF">2026-03-21T14:38:00Z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