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89" w:rsidRPr="002A5614" w:rsidRDefault="002F3851" w:rsidP="00E218D0">
      <w:pPr>
        <w:bidi/>
        <w:jc w:val="both"/>
        <w:rPr>
          <w:rFonts w:hint="cs"/>
          <w:rtl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A96031">
        <w:rPr>
          <w:rFonts w:hint="cs"/>
          <w:b/>
          <w:bCs/>
          <w:rtl/>
        </w:rPr>
        <w:t xml:space="preserve"> </w:t>
      </w:r>
      <w:r w:rsidR="00E218D0">
        <w:rPr>
          <w:rFonts w:hint="cs"/>
          <w:rtl/>
          <w:lang w:bidi="fa-IR"/>
        </w:rPr>
        <w:t>میزان رعایت حریم خصوصی بیماران و ارتباط آن با حساسیت اخلاقی پرسنل در اتاق‌های عمل بیمارستان‌های آموزشی وابسته به دانشگاه علوم پزشکی اردبیل</w:t>
      </w:r>
    </w:p>
    <w:p w:rsidR="002F3851" w:rsidRPr="0066027C" w:rsidRDefault="002F3851" w:rsidP="00E218D0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0409E">
        <w:rPr>
          <w:rFonts w:hint="cs"/>
          <w:b/>
          <w:bCs/>
          <w:rtl/>
          <w:lang w:bidi="fa-IR"/>
        </w:rPr>
        <w:t xml:space="preserve"> </w:t>
      </w:r>
      <w:r w:rsidR="00E218D0">
        <w:rPr>
          <w:rFonts w:hint="cs"/>
          <w:rtl/>
          <w:lang w:bidi="fa-IR"/>
        </w:rPr>
        <w:t>15</w:t>
      </w:r>
      <w:r w:rsidR="00E0409E" w:rsidRPr="00584609">
        <w:rPr>
          <w:rFonts w:hint="cs"/>
          <w:rtl/>
          <w:lang w:bidi="fa-IR"/>
        </w:rPr>
        <w:t>/</w:t>
      </w:r>
      <w:r w:rsidR="00E218D0">
        <w:rPr>
          <w:rFonts w:hint="cs"/>
          <w:rtl/>
          <w:lang w:bidi="fa-IR"/>
        </w:rPr>
        <w:t>12</w:t>
      </w:r>
      <w:r w:rsidR="00E0409E" w:rsidRPr="00584609">
        <w:rPr>
          <w:rFonts w:hint="cs"/>
          <w:rtl/>
          <w:lang w:bidi="fa-IR"/>
        </w:rPr>
        <w:t>/</w:t>
      </w:r>
      <w:r w:rsidR="00E218D0">
        <w:rPr>
          <w:rFonts w:hint="cs"/>
          <w:rtl/>
          <w:lang w:bidi="fa-IR"/>
        </w:rPr>
        <w:t>1399</w:t>
      </w:r>
    </w:p>
    <w:p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E0409E">
        <w:rPr>
          <w:rFonts w:hint="cs"/>
          <w:b/>
          <w:bCs/>
          <w:rtl/>
        </w:rPr>
        <w:t xml:space="preserve"> </w:t>
      </w:r>
    </w:p>
    <w:p w:rsidR="00E317C1" w:rsidRPr="00584609" w:rsidRDefault="00E317C1" w:rsidP="00FC3DE1">
      <w:pPr>
        <w:bidi/>
        <w:rPr>
          <w:rtl/>
        </w:rPr>
      </w:pPr>
      <w:r w:rsidRPr="00584609">
        <w:rPr>
          <w:rFonts w:hint="cs"/>
          <w:rtl/>
        </w:rPr>
        <w:t>زهرا اعتباری‌اصل: مربی، گروه اتاق عمل، دانشکده پرستاری و مامایی، دانشگاه علوم پزشکی اردبیل، اردبیل، ایران</w:t>
      </w:r>
    </w:p>
    <w:p w:rsidR="00E317C1" w:rsidRPr="00584609" w:rsidRDefault="00E218D0" w:rsidP="00E218D0">
      <w:pPr>
        <w:bidi/>
      </w:pPr>
      <w:r>
        <w:rPr>
          <w:rFonts w:hint="cs"/>
          <w:rtl/>
        </w:rPr>
        <w:t>الهه سپهری‌راد</w:t>
      </w:r>
      <w:r w:rsidR="00E317C1" w:rsidRPr="00584609">
        <w:rPr>
          <w:rFonts w:hint="cs"/>
          <w:rtl/>
        </w:rPr>
        <w:t xml:space="preserve">: دانشجوی </w:t>
      </w:r>
      <w:r>
        <w:rPr>
          <w:rFonts w:hint="cs"/>
          <w:rtl/>
        </w:rPr>
        <w:t>اتاق عمل</w:t>
      </w:r>
      <w:r w:rsidR="00E317C1" w:rsidRPr="00584609">
        <w:rPr>
          <w:rFonts w:hint="cs"/>
          <w:rtl/>
        </w:rPr>
        <w:t xml:space="preserve">، دانشکده </w:t>
      </w:r>
      <w:r>
        <w:rPr>
          <w:rFonts w:hint="cs"/>
          <w:rtl/>
        </w:rPr>
        <w:t>پرستاری و مامایی</w:t>
      </w:r>
      <w:r w:rsidR="00E317C1" w:rsidRPr="00584609">
        <w:rPr>
          <w:rFonts w:hint="cs"/>
          <w:rtl/>
        </w:rPr>
        <w:t>، دانشگاه علوم پزشکی اردبیل، اردبیل، ایران</w:t>
      </w:r>
    </w:p>
    <w:p w:rsidR="009E4F82" w:rsidRDefault="009E4F82" w:rsidP="002F3851">
      <w:pPr>
        <w:bidi/>
        <w:rPr>
          <w:b/>
          <w:bCs/>
          <w:rtl/>
        </w:rPr>
      </w:pPr>
    </w:p>
    <w:p w:rsidR="002F3851" w:rsidRDefault="002F3851" w:rsidP="00D425D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FC3DE1">
        <w:rPr>
          <w:rFonts w:hint="cs"/>
          <w:b/>
          <w:bCs/>
          <w:rtl/>
        </w:rPr>
        <w:t xml:space="preserve"> </w:t>
      </w:r>
      <w:r w:rsidR="00D425D3">
        <w:rPr>
          <w:rFonts w:hint="cs"/>
          <w:rtl/>
          <w:lang w:bidi="fa-IR"/>
        </w:rPr>
        <w:t>عوامل موثر بر میزان رعایت حریم خصوصی بیماران در اتاق‌های عمل بیمارستان‌های آموزشی وابسته به دانشگاه علوم پزشکی اردبیل</w:t>
      </w:r>
    </w:p>
    <w:p w:rsidR="00F95520" w:rsidRPr="00267156" w:rsidRDefault="00F95520" w:rsidP="00267156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  <w:lang w:bidi="fa-IR"/>
        </w:rPr>
      </w:pPr>
    </w:p>
    <w:p w:rsidR="00324553" w:rsidRDefault="00657796" w:rsidP="0065779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کلیدی:</w:t>
      </w:r>
    </w:p>
    <w:p w:rsidR="000D10D5" w:rsidRPr="00584609" w:rsidRDefault="00D425D3" w:rsidP="002D6556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احترام به حریم خصوصی بیماران در اتاق عمل وابسته به عواملی از جمله حساسیت اخلاقی پرستاران، جو اخلاقی اتاق عمل و فشار کاری پرسنل در این بخش می‌باشد. همچنین حساسیت اخلاقی پرسنل، مهمترین عامل موثر بر رعایت حریم خصوصی بیماران می‌باشد. با برگزاری کارگاه‌های اخلاقی و تبیین کدهای اخلاق حرفه‌ای برای پرسنل، می‌توان حساسیت اخلاقی پرستاران و رعایت حریم خصوصی این بخش را بهبود بخشید.</w:t>
      </w:r>
    </w:p>
    <w:p w:rsidR="00F95520" w:rsidRDefault="00F95520" w:rsidP="009F6599">
      <w:pPr>
        <w:autoSpaceDE w:val="0"/>
        <w:autoSpaceDN w:val="0"/>
        <w:bidi/>
        <w:adjustRightInd w:val="0"/>
        <w:spacing w:after="0" w:line="240" w:lineRule="auto"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584609" w:rsidP="0058460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پژوهشی:</w:t>
      </w:r>
    </w:p>
    <w:p w:rsidR="0070427D" w:rsidRPr="00584609" w:rsidRDefault="00584609" w:rsidP="00D060DA">
      <w:pPr>
        <w:pStyle w:val="ListParagraph"/>
        <w:numPr>
          <w:ilvl w:val="0"/>
          <w:numId w:val="13"/>
        </w:numPr>
        <w:bidi/>
        <w:jc w:val="both"/>
        <w:rPr>
          <w:rFonts w:cs="B Nazanin"/>
          <w:rtl/>
        </w:rPr>
      </w:pPr>
      <w:r w:rsidRPr="00584609">
        <w:rPr>
          <w:rFonts w:cs="B Nazanin" w:hint="cs"/>
          <w:rtl/>
        </w:rPr>
        <w:t xml:space="preserve">اهمیت </w:t>
      </w:r>
      <w:r w:rsidR="00D060DA">
        <w:rPr>
          <w:rFonts w:cs="B Nazanin" w:hint="cs"/>
          <w:rtl/>
        </w:rPr>
        <w:t>موضوع</w:t>
      </w:r>
    </w:p>
    <w:p w:rsidR="00F95520" w:rsidRDefault="00D060DA" w:rsidP="00D060DA">
      <w:pPr>
        <w:bidi/>
        <w:jc w:val="both"/>
        <w:rPr>
          <w:rtl/>
        </w:rPr>
      </w:pPr>
      <w:r>
        <w:rPr>
          <w:rFonts w:hint="cs"/>
          <w:rtl/>
        </w:rPr>
        <w:t>در بخش اتاق عمل، به دلیل بیهوشی، رعایت حریم خصوصی بیماران از حساسیت ویژه‌ای برخوردار می‌باشد. کار گروهی، بار کاری زیاد، تنوع اعمال جراحی و نیاز به سرعت عمل می‌تواند بر رعایت حریم خصوصی بیماران تاثیرگذار باشد که برخی از این عوامل در این طرح مورد تحقیق قرار می‌گیرند.</w:t>
      </w:r>
    </w:p>
    <w:p w:rsidR="0070427D" w:rsidRPr="0070427D" w:rsidRDefault="0070427D" w:rsidP="0070427D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  <w:lang w:bidi="fa-IR"/>
        </w:rPr>
      </w:pPr>
      <w:r w:rsidRPr="0070427D">
        <w:rPr>
          <w:rFonts w:cs="B Nazanin" w:hint="cs"/>
          <w:kern w:val="0"/>
          <w:rtl/>
        </w:rPr>
        <w:t>مهمترین نتایج طرح به زبان غیر تخصصی</w:t>
      </w:r>
    </w:p>
    <w:p w:rsidR="00512F6C" w:rsidRDefault="001E0617" w:rsidP="001E061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میزان رعایت حریم خصوصی بیماران در اتاق عمل از دید پرسنل در سطح متوسطی قرار داشت. ارتباط مثبت و معناداری بین حساسیت اخلاقی پرستاران و جو اخلاقی اتاق‌های عمل با رعایت حریم خصوصی بیماران یافت شد. بدین معنا که با افزایش حساسیت اخلاقی پرستاارن و </w:t>
      </w:r>
      <w:r>
        <w:rPr>
          <w:rFonts w:hint="cs"/>
          <w:rtl/>
          <w:lang w:bidi="fa-IR"/>
        </w:rPr>
        <w:lastRenderedPageBreak/>
        <w:t xml:space="preserve">بهبود جو اخلاقی اتاق‌های عمل، میزان رعایت حریم خصصوی بیماران افزایش می‌یابد. همچنین با توجه به ارتباط منفی و معنادار با فشارکاری؛ هرچه فشار کاری پرسنل بیشتر باشد، میزان رعایت حریم خصوصی بیماران کاهش می‌یابد. </w:t>
      </w:r>
    </w:p>
    <w:p w:rsidR="00584609" w:rsidRPr="00584609" w:rsidRDefault="00584609" w:rsidP="00584609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  <w:lang w:bidi="fa-IR"/>
        </w:rPr>
      </w:pPr>
      <w:r w:rsidRPr="00584609">
        <w:rPr>
          <w:rFonts w:cs="B Nazanin" w:hint="cs"/>
          <w:rtl/>
          <w:lang w:bidi="fa-IR"/>
        </w:rPr>
        <w:t>موارد کاربرد نتایج طرح:</w:t>
      </w:r>
    </w:p>
    <w:p w:rsidR="0070427D" w:rsidRDefault="000B338A" w:rsidP="000B338A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مسئولین بیمارستانی می‌توانند از </w:t>
      </w:r>
      <w:r w:rsidR="00CA46C8">
        <w:rPr>
          <w:rFonts w:hint="cs"/>
          <w:rtl/>
          <w:lang w:bidi="fa-IR"/>
        </w:rPr>
        <w:t xml:space="preserve">نتایج مطالعه حاضر </w:t>
      </w:r>
      <w:r>
        <w:rPr>
          <w:rFonts w:hint="cs"/>
          <w:rtl/>
          <w:lang w:bidi="fa-IR"/>
        </w:rPr>
        <w:t>در جهت بهبود رعایت حریم خصوصی بیماران در بخش‌های اتاق عمل استفاده کنند.</w:t>
      </w:r>
    </w:p>
    <w:p w:rsidR="00CA46C8" w:rsidRPr="00CA46C8" w:rsidRDefault="00CA46C8" w:rsidP="00CA46C8">
      <w:pPr>
        <w:bidi/>
        <w:jc w:val="both"/>
        <w:rPr>
          <w:rtl/>
        </w:rPr>
      </w:pPr>
    </w:p>
    <w:p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2F3851" w:rsidRPr="00715EBA" w:rsidRDefault="002F3851" w:rsidP="00424CD1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</w:rPr>
      </w:pPr>
      <w:r w:rsidRPr="00715EBA">
        <w:rPr>
          <w:rFonts w:cs="B Nazanin"/>
          <w:color w:val="000000" w:themeColor="text1"/>
          <w:kern w:val="0"/>
          <w:sz w:val="24"/>
          <w:rtl/>
        </w:rPr>
        <w:t xml:space="preserve">تأثیر 1: </w:t>
      </w:r>
      <w:r w:rsidR="00424CD1">
        <w:rPr>
          <w:rFonts w:cs="B Nazanin" w:hint="cs"/>
          <w:color w:val="000000" w:themeColor="text1"/>
          <w:kern w:val="0"/>
          <w:sz w:val="24"/>
          <w:rtl/>
        </w:rPr>
        <w:t xml:space="preserve">با آگاهی از وضعیت رعایت حریم خصوصی بیماران در اتاق‌های عمل می‌توان اقداماتی را در راستای افزایش احترام به حریم خصوصی بیماران به کار بست. </w:t>
      </w:r>
    </w:p>
    <w:p w:rsidR="002F3851" w:rsidRPr="00715EBA" w:rsidRDefault="002F3851" w:rsidP="00424CD1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</w:rPr>
      </w:pPr>
      <w:r w:rsidRPr="00715EBA">
        <w:rPr>
          <w:rFonts w:cs="B Nazanin"/>
          <w:color w:val="000000" w:themeColor="text1"/>
          <w:kern w:val="0"/>
          <w:sz w:val="24"/>
          <w:rtl/>
        </w:rPr>
        <w:t xml:space="preserve">تأثیر 2: </w:t>
      </w:r>
      <w:r w:rsidR="00715EBA">
        <w:rPr>
          <w:rFonts w:cs="B Nazanin" w:hint="cs"/>
          <w:color w:val="000000" w:themeColor="text1"/>
          <w:kern w:val="0"/>
          <w:sz w:val="24"/>
          <w:rtl/>
        </w:rPr>
        <w:t xml:space="preserve">به منظور </w:t>
      </w:r>
      <w:r w:rsidR="00424CD1">
        <w:rPr>
          <w:rFonts w:cs="B Nazanin" w:hint="cs"/>
          <w:color w:val="000000" w:themeColor="text1"/>
          <w:kern w:val="0"/>
          <w:sz w:val="24"/>
          <w:rtl/>
        </w:rPr>
        <w:t>بهبود حریم خصوصی بیماران در اتاق‌های عمل</w:t>
      </w:r>
      <w:r w:rsidR="00715EBA">
        <w:rPr>
          <w:rFonts w:cs="B Nazanin" w:hint="cs"/>
          <w:color w:val="000000" w:themeColor="text1"/>
          <w:kern w:val="0"/>
          <w:sz w:val="24"/>
          <w:rtl/>
        </w:rPr>
        <w:t xml:space="preserve">، </w:t>
      </w:r>
      <w:r w:rsidR="00424CD1">
        <w:rPr>
          <w:rFonts w:cs="B Nazanin" w:hint="cs"/>
          <w:color w:val="000000" w:themeColor="text1"/>
          <w:kern w:val="0"/>
          <w:sz w:val="24"/>
          <w:rtl/>
        </w:rPr>
        <w:t xml:space="preserve">عواملی مانند حساسیت اخلاقی پرستاران، جو اخلاقی اتاق‌های عمل و کاهش بار کاری پرستاران در این بخش باید مورد توجه قرار گیرد. </w:t>
      </w:r>
    </w:p>
    <w:p w:rsidR="00A2206A" w:rsidRDefault="00A2206A" w:rsidP="00A2206A">
      <w:pPr>
        <w:bidi/>
        <w:rPr>
          <w:b/>
          <w:bCs/>
        </w:rPr>
      </w:pPr>
    </w:p>
    <w:p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A2206A" w:rsidRPr="00D018E7" w:rsidRDefault="002B7B0B" w:rsidP="002B7B0B">
      <w:pPr>
        <w:bidi/>
        <w:spacing w:line="480" w:lineRule="auto"/>
        <w:jc w:val="both"/>
      </w:pPr>
      <w:r>
        <w:rPr>
          <w:rFonts w:hint="cs"/>
          <w:rtl/>
        </w:rPr>
        <w:t>کم بودن تعداد افراد مورد نمونه‌گیری، عدم وارد کردن پرسنل خدمات در مطالعه با توجه به نقش آن‌ها در جا به جایی و پوزیشن‌دهی بیماران</w:t>
      </w:r>
    </w:p>
    <w:p w:rsidR="002F3851" w:rsidRPr="0097793B" w:rsidRDefault="002F3851" w:rsidP="00F73DAD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64620E">
        <w:rPr>
          <w:rFonts w:hint="cs"/>
          <w:b/>
          <w:bCs/>
          <w:rtl/>
        </w:rPr>
        <w:t xml:space="preserve"> </w:t>
      </w:r>
      <w:r w:rsidR="00F73DAD">
        <w:rPr>
          <w:rFonts w:hint="cs"/>
          <w:rtl/>
        </w:rPr>
        <w:t>پرستاران بخش اتاق عمل، مسئولین بیمارستانی</w:t>
      </w:r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93D91" w:rsidRPr="00393D91">
        <w:rPr>
          <w:rFonts w:hint="cs"/>
          <w:rtl/>
        </w:rPr>
        <w:t>تبعات مثبتی از نظر بهداشتی دارد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Pr="00556600" w:rsidRDefault="0067709B" w:rsidP="0064232D">
      <w:pPr>
        <w:bidi/>
        <w:jc w:val="both"/>
        <w:rPr>
          <w:rFonts w:asciiTheme="majorBidi" w:hAnsiTheme="majorBidi" w:cstheme="majorBidi"/>
          <w:sz w:val="22"/>
          <w:szCs w:val="20"/>
          <w:rtl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556600">
        <w:rPr>
          <w:b/>
          <w:bCs/>
        </w:rPr>
        <w:t xml:space="preserve"> </w:t>
      </w:r>
      <w:hyperlink r:id="rId8" w:history="1">
        <w:r w:rsidR="0064232D" w:rsidRPr="004E1109">
          <w:rPr>
            <w:rStyle w:val="Hyperlink"/>
            <w:rFonts w:asciiTheme="majorBidi" w:hAnsiTheme="majorBidi" w:cstheme="majorBidi"/>
            <w:sz w:val="22"/>
            <w:szCs w:val="20"/>
            <w:lang w:bidi="fa-IR"/>
          </w:rPr>
          <w:t>https://pubmed.ncbi.nlm.nih.gov/34036068</w:t>
        </w:r>
      </w:hyperlink>
      <w:r w:rsidR="0064232D">
        <w:rPr>
          <w:rFonts w:asciiTheme="majorBidi" w:hAnsiTheme="majorBidi" w:cstheme="majorBidi"/>
          <w:sz w:val="22"/>
          <w:szCs w:val="20"/>
          <w:lang w:bidi="fa-IR"/>
        </w:rPr>
        <w:t xml:space="preserve"> </w:t>
      </w:r>
    </w:p>
    <w:p w:rsidR="00F95520" w:rsidRPr="00AA7CAA" w:rsidRDefault="00F95520" w:rsidP="00F95520">
      <w:pPr>
        <w:bidi/>
        <w:jc w:val="both"/>
      </w:pPr>
    </w:p>
    <w:p w:rsidR="002F3851" w:rsidRPr="00393D91" w:rsidRDefault="002F3851" w:rsidP="002F3851">
      <w:pPr>
        <w:bidi/>
        <w:jc w:val="both"/>
        <w:rPr>
          <w:rFonts w:asciiTheme="majorBidi" w:hAnsiTheme="majorBidi" w:cstheme="majorBidi"/>
          <w:b/>
          <w:bCs/>
          <w:sz w:val="22"/>
          <w:szCs w:val="20"/>
          <w:lang w:bidi="fa-IR"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393D91">
        <w:rPr>
          <w:b/>
          <w:bCs/>
        </w:rPr>
        <w:t xml:space="preserve"> </w:t>
      </w:r>
      <w:r w:rsidR="00393D91" w:rsidRPr="00393D91">
        <w:rPr>
          <w:rFonts w:hint="cs"/>
          <w:rtl/>
        </w:rPr>
        <w:t xml:space="preserve">زهرا اعتباری 09104070767، ایمیل: </w:t>
      </w:r>
      <w:r w:rsidR="00393D91" w:rsidRPr="00556600">
        <w:rPr>
          <w:rFonts w:asciiTheme="majorBidi" w:hAnsiTheme="majorBidi" w:cstheme="majorBidi"/>
          <w:sz w:val="20"/>
          <w:szCs w:val="18"/>
        </w:rPr>
        <w:t>etebariz@yahoo.com</w:t>
      </w:r>
    </w:p>
    <w:p w:rsidR="00393D91" w:rsidRDefault="00393D91" w:rsidP="00393D91">
      <w:pPr>
        <w:bidi/>
        <w:jc w:val="both"/>
        <w:rPr>
          <w:b/>
          <w:bCs/>
          <w:rtl/>
          <w:lang w:bidi="fa-IR"/>
        </w:rPr>
      </w:pP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E46709" w:rsidRPr="00007AC3" w:rsidRDefault="002F3851" w:rsidP="00E46709">
      <w:pPr>
        <w:bidi/>
        <w:rPr>
          <w:rFonts w:ascii="Calibri" w:hAnsi="Calibri" w:cs="Calibri"/>
          <w:color w:val="FF0000"/>
          <w:lang w:bidi="fa-IR"/>
        </w:rPr>
      </w:pPr>
      <w:r w:rsidRPr="0066027C">
        <w:rPr>
          <w:b/>
          <w:bCs/>
          <w:rtl/>
        </w:rPr>
        <w:lastRenderedPageBreak/>
        <w:t>منابع و مراجع</w:t>
      </w:r>
      <w:r w:rsidR="007F6C51">
        <w:rPr>
          <w:rFonts w:hint="cs"/>
          <w:b/>
          <w:bCs/>
          <w:rtl/>
        </w:rPr>
        <w:t>:</w:t>
      </w:r>
      <w:bookmarkEnd w:id="0"/>
      <w:r w:rsidR="00E46709" w:rsidRPr="00007AC3">
        <w:rPr>
          <w:rFonts w:ascii="Calibri" w:hAnsi="Calibri" w:cs="Calibri"/>
          <w:color w:val="FF0000"/>
          <w:lang w:bidi="fa-IR"/>
        </w:rPr>
        <w:t xml:space="preserve"> </w:t>
      </w:r>
    </w:p>
    <w:p w:rsidR="00E46709" w:rsidRPr="00E46709" w:rsidRDefault="00706293" w:rsidP="00706293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r>
        <w:rPr>
          <w:rFonts w:asciiTheme="majorBidi" w:hAnsiTheme="majorBidi" w:cstheme="majorBidi"/>
          <w:sz w:val="22"/>
          <w:lang w:bidi="fa-IR"/>
        </w:rPr>
        <w:t>23.</w:t>
      </w:r>
      <w:r>
        <w:rPr>
          <w:rFonts w:asciiTheme="majorBidi" w:hAnsiTheme="majorBidi" w:cstheme="majorBidi"/>
          <w:sz w:val="22"/>
          <w:lang w:bidi="fa-IR"/>
        </w:rPr>
        <w:tab/>
        <w:t>Abdollah Zadeh</w:t>
      </w:r>
      <w:r>
        <w:rPr>
          <w:rFonts w:asciiTheme="majorBidi" w:hAnsiTheme="majorBidi" w:cstheme="majorBidi"/>
          <w:sz w:val="22"/>
          <w:lang w:bidi="fa-IR"/>
        </w:rPr>
        <w:tab/>
        <w:t>F, Lotfi</w:t>
      </w:r>
      <w:r>
        <w:rPr>
          <w:rFonts w:asciiTheme="majorBidi" w:hAnsiTheme="majorBidi" w:cstheme="majorBidi"/>
          <w:sz w:val="22"/>
          <w:lang w:bidi="fa-IR"/>
        </w:rPr>
        <w:tab/>
        <w:t xml:space="preserve">M, Mirza </w:t>
      </w:r>
      <w:r w:rsidR="00E46709" w:rsidRPr="00E46709">
        <w:rPr>
          <w:rFonts w:asciiTheme="majorBidi" w:hAnsiTheme="majorBidi" w:cstheme="majorBidi"/>
          <w:sz w:val="22"/>
          <w:lang w:bidi="fa-IR"/>
        </w:rPr>
        <w:t>A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qazadeh</w:t>
      </w:r>
      <w:r>
        <w:rPr>
          <w:rFonts w:asciiTheme="majorBidi" w:hAnsiTheme="majorBidi" w:cstheme="majorBidi"/>
          <w:sz w:val="22"/>
          <w:lang w:bidi="fa-IR"/>
        </w:rPr>
        <w:t xml:space="preserve"> A,</w:t>
      </w:r>
      <w:r>
        <w:rPr>
          <w:rFonts w:asciiTheme="majorBidi" w:hAnsiTheme="majorBidi" w:cstheme="majorBidi"/>
          <w:sz w:val="22"/>
          <w:lang w:bidi="fa-IR"/>
        </w:rPr>
        <w:tab/>
        <w:t>Etebari</w:t>
      </w:r>
      <w:r>
        <w:rPr>
          <w:rFonts w:asciiTheme="majorBidi" w:hAnsiTheme="majorBidi" w:cstheme="majorBidi"/>
          <w:sz w:val="22"/>
          <w:lang w:bidi="fa-IR"/>
        </w:rPr>
        <w:tab/>
        <w:t xml:space="preserve">Asl Z. </w:t>
      </w:r>
      <w:r w:rsidR="00E46709" w:rsidRPr="00E46709">
        <w:rPr>
          <w:rFonts w:asciiTheme="majorBidi" w:hAnsiTheme="majorBidi" w:cstheme="majorBidi"/>
          <w:sz w:val="22"/>
          <w:lang w:bidi="fa-IR"/>
        </w:rPr>
        <w:t>Viewpoints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of</w:t>
      </w:r>
      <w:r>
        <w:rPr>
          <w:rFonts w:asciiTheme="majorBidi" w:hAnsiTheme="majorBidi" w:cstheme="majorBidi"/>
          <w:sz w:val="22"/>
          <w:lang w:bidi="fa-IR"/>
        </w:rPr>
        <w:t xml:space="preserve"> operating </w:t>
      </w:r>
      <w:r w:rsidR="00E46709" w:rsidRPr="00E46709">
        <w:rPr>
          <w:rFonts w:asciiTheme="majorBidi" w:hAnsiTheme="majorBidi" w:cstheme="majorBidi"/>
          <w:sz w:val="22"/>
          <w:lang w:bidi="fa-IR"/>
        </w:rPr>
        <w:t>room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staff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and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students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toward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ethical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climate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in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teaching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hospitals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of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Tabriz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university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of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medical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sciences.</w:t>
      </w:r>
      <w:r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J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>Med</w:t>
      </w:r>
      <w:r w:rsidR="00E46709" w:rsidRPr="00E46709">
        <w:rPr>
          <w:rFonts w:asciiTheme="majorBidi" w:hAnsiTheme="majorBidi" w:cstheme="majorBidi"/>
          <w:sz w:val="22"/>
          <w:lang w:bidi="fa-IR"/>
        </w:rPr>
        <w:tab/>
        <w:t>Ethics</w:t>
      </w:r>
      <w:r>
        <w:rPr>
          <w:rFonts w:asciiTheme="majorBidi" w:hAnsiTheme="majorBidi" w:cstheme="majorBidi"/>
          <w:sz w:val="22"/>
          <w:lang w:bidi="fa-IR"/>
        </w:rPr>
        <w:t xml:space="preserve"> </w:t>
      </w:r>
      <w:r w:rsidR="00E46709" w:rsidRPr="00E46709">
        <w:rPr>
          <w:rFonts w:asciiTheme="majorBidi" w:hAnsiTheme="majorBidi" w:cstheme="majorBidi"/>
          <w:sz w:val="22"/>
          <w:lang w:bidi="fa-IR"/>
        </w:rPr>
        <w:t xml:space="preserve">2015;9:65‑84. </w:t>
      </w:r>
    </w:p>
    <w:p w:rsidR="00E46709" w:rsidRPr="00E46709" w:rsidRDefault="00E46709" w:rsidP="00706293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r w:rsidRPr="00E46709">
        <w:rPr>
          <w:rFonts w:asciiTheme="majorBidi" w:hAnsiTheme="majorBidi" w:cstheme="majorBidi"/>
          <w:sz w:val="22"/>
          <w:lang w:bidi="fa-IR"/>
        </w:rPr>
        <w:t>24.</w:t>
      </w:r>
      <w:r w:rsidRPr="00E46709">
        <w:rPr>
          <w:rFonts w:asciiTheme="majorBidi" w:hAnsiTheme="majorBidi" w:cstheme="majorBidi"/>
          <w:sz w:val="22"/>
          <w:lang w:bidi="fa-IR"/>
        </w:rPr>
        <w:tab/>
        <w:t>Glendon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AI,</w:t>
      </w:r>
      <w:r w:rsidR="00706293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Litherland</w:t>
      </w:r>
      <w:r w:rsidRPr="00E46709">
        <w:rPr>
          <w:rFonts w:asciiTheme="majorBidi" w:hAnsiTheme="majorBidi" w:cstheme="majorBidi"/>
          <w:sz w:val="22"/>
          <w:lang w:bidi="fa-IR"/>
        </w:rPr>
        <w:tab/>
        <w:t>DK.</w:t>
      </w:r>
      <w:r w:rsidR="00706293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Safety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climate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factors,</w:t>
      </w:r>
      <w:r w:rsidR="00706293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group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differences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and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safety</w:t>
      </w:r>
      <w:r w:rsidRPr="00E46709">
        <w:rPr>
          <w:rFonts w:asciiTheme="majorBidi" w:hAnsiTheme="majorBidi" w:cstheme="majorBidi"/>
          <w:sz w:val="22"/>
          <w:lang w:bidi="fa-IR"/>
        </w:rPr>
        <w:tab/>
        <w:t>behavior</w:t>
      </w:r>
      <w:r w:rsidRPr="00E46709">
        <w:rPr>
          <w:rFonts w:asciiTheme="majorBidi" w:hAnsiTheme="majorBidi" w:cstheme="majorBidi"/>
          <w:sz w:val="22"/>
          <w:lang w:bidi="fa-IR"/>
        </w:rPr>
        <w:tab/>
        <w:t>in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road</w:t>
      </w:r>
      <w:r w:rsidRPr="00E46709">
        <w:rPr>
          <w:rFonts w:asciiTheme="majorBidi" w:hAnsiTheme="majorBidi" w:cstheme="majorBidi"/>
          <w:sz w:val="22"/>
          <w:lang w:bidi="fa-IR"/>
        </w:rPr>
        <w:tab/>
        <w:t>construction.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="00706293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Saf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Sci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 xml:space="preserve">2001;39:157‑88. </w:t>
      </w:r>
    </w:p>
    <w:p w:rsidR="00E46709" w:rsidRPr="00E46709" w:rsidRDefault="00E46709" w:rsidP="000F4926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r w:rsidRPr="00E46709">
        <w:rPr>
          <w:rFonts w:asciiTheme="majorBidi" w:hAnsiTheme="majorBidi" w:cstheme="majorBidi"/>
          <w:sz w:val="22"/>
          <w:lang w:bidi="fa-IR"/>
        </w:rPr>
        <w:t>25.</w:t>
      </w:r>
      <w:r w:rsidRPr="00E46709">
        <w:rPr>
          <w:rFonts w:asciiTheme="majorBidi" w:hAnsiTheme="majorBidi" w:cstheme="majorBidi"/>
          <w:sz w:val="22"/>
          <w:lang w:bidi="fa-IR"/>
        </w:rPr>
        <w:tab/>
        <w:t>Kiani</w:t>
      </w:r>
      <w:r w:rsidR="00706293">
        <w:rPr>
          <w:rFonts w:asciiTheme="majorBidi" w:hAnsiTheme="majorBidi" w:cstheme="majorBidi"/>
          <w:sz w:val="22"/>
          <w:lang w:bidi="fa-IR"/>
        </w:rPr>
        <w:t xml:space="preserve"> F, </w:t>
      </w:r>
      <w:r w:rsidRPr="00E46709">
        <w:rPr>
          <w:rFonts w:asciiTheme="majorBidi" w:hAnsiTheme="majorBidi" w:cstheme="majorBidi"/>
          <w:sz w:val="22"/>
          <w:lang w:bidi="fa-IR"/>
        </w:rPr>
        <w:t>Samavatyan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S,</w:t>
      </w:r>
      <w:r w:rsidRPr="00E46709">
        <w:rPr>
          <w:rFonts w:asciiTheme="majorBidi" w:hAnsiTheme="majorBidi" w:cstheme="majorBidi"/>
          <w:sz w:val="22"/>
          <w:lang w:bidi="fa-IR"/>
        </w:rPr>
        <w:tab/>
        <w:t>Pourabian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S.</w:t>
      </w:r>
      <w:r w:rsidR="00706293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Job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stress</w:t>
      </w:r>
      <w:r w:rsidRPr="00E46709">
        <w:rPr>
          <w:rFonts w:asciiTheme="majorBidi" w:hAnsiTheme="majorBidi" w:cstheme="majorBidi"/>
          <w:sz w:val="22"/>
          <w:lang w:bidi="fa-IR"/>
        </w:rPr>
        <w:tab/>
        <w:t>and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the</w:t>
      </w:r>
      <w:r w:rsidRPr="00E46709">
        <w:rPr>
          <w:rFonts w:asciiTheme="majorBidi" w:hAnsiTheme="majorBidi" w:cstheme="majorBidi"/>
          <w:sz w:val="22"/>
          <w:lang w:bidi="fa-IR"/>
        </w:rPr>
        <w:tab/>
        <w:t>rate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of</w:t>
      </w:r>
      <w:r w:rsidRPr="00E46709">
        <w:rPr>
          <w:rFonts w:asciiTheme="majorBidi" w:hAnsiTheme="majorBidi" w:cstheme="majorBidi"/>
          <w:sz w:val="22"/>
          <w:lang w:bidi="fa-IR"/>
        </w:rPr>
        <w:tab/>
        <w:t>reported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incidents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among</w:t>
      </w:r>
      <w:r w:rsidR="00706293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workers’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Isfahan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Steel</w:t>
      </w:r>
      <w:r w:rsidRPr="00E46709">
        <w:rPr>
          <w:rFonts w:asciiTheme="majorBidi" w:hAnsiTheme="majorBidi" w:cstheme="majorBidi"/>
          <w:sz w:val="22"/>
          <w:lang w:bidi="fa-IR"/>
        </w:rPr>
        <w:tab/>
        <w:t>Company: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="000F4926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The</w:t>
      </w:r>
      <w:r w:rsidRPr="00E46709">
        <w:rPr>
          <w:rFonts w:asciiTheme="majorBidi" w:hAnsiTheme="majorBidi" w:cstheme="majorBidi"/>
          <w:sz w:val="22"/>
          <w:lang w:bidi="fa-IR"/>
        </w:rPr>
        <w:tab/>
        <w:t>role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of</w:t>
      </w:r>
      <w:r w:rsidRPr="00E46709">
        <w:rPr>
          <w:rFonts w:asciiTheme="majorBidi" w:hAnsiTheme="majorBidi" w:cstheme="majorBidi"/>
          <w:sz w:val="22"/>
          <w:lang w:bidi="fa-IR"/>
        </w:rPr>
        <w:tab/>
        <w:t>mediator</w:t>
      </w:r>
      <w:r w:rsidR="000F4926">
        <w:rPr>
          <w:rFonts w:asciiTheme="majorBidi" w:hAnsiTheme="majorBidi" w:cstheme="majorBidi"/>
          <w:sz w:val="22"/>
          <w:lang w:bidi="fa-IR"/>
        </w:rPr>
        <w:t xml:space="preserve"> work</w:t>
      </w:r>
      <w:r w:rsidR="000F4926">
        <w:rPr>
          <w:rFonts w:asciiTheme="majorBidi" w:hAnsiTheme="majorBidi" w:cstheme="majorBidi"/>
          <w:sz w:val="22"/>
          <w:lang w:bidi="fa-IR"/>
        </w:rPr>
        <w:tab/>
        <w:t xml:space="preserve">pressure. </w:t>
      </w:r>
      <w:r w:rsidRPr="00E46709">
        <w:rPr>
          <w:rFonts w:asciiTheme="majorBidi" w:hAnsiTheme="majorBidi" w:cstheme="majorBidi"/>
          <w:sz w:val="22"/>
          <w:lang w:bidi="fa-IR"/>
        </w:rPr>
        <w:t>Iran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Occup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Health</w:t>
      </w:r>
      <w:r w:rsidRPr="00E46709">
        <w:rPr>
          <w:rFonts w:asciiTheme="majorBidi" w:hAnsiTheme="majorBidi" w:cstheme="majorBidi"/>
          <w:sz w:val="22"/>
          <w:lang w:bidi="fa-IR"/>
        </w:rPr>
        <w:tab/>
        <w:t>2011;8:23‑31.</w:t>
      </w:r>
    </w:p>
    <w:p w:rsidR="00007AC3" w:rsidRPr="00E46709" w:rsidRDefault="00E46709" w:rsidP="000F4926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r w:rsidRPr="00E46709">
        <w:rPr>
          <w:rFonts w:asciiTheme="majorBidi" w:hAnsiTheme="majorBidi" w:cstheme="majorBidi"/>
          <w:sz w:val="22"/>
          <w:lang w:bidi="fa-IR"/>
        </w:rPr>
        <w:t xml:space="preserve"> 26.</w:t>
      </w:r>
      <w:r w:rsidRPr="00E46709">
        <w:rPr>
          <w:rFonts w:asciiTheme="majorBidi" w:hAnsiTheme="majorBidi" w:cstheme="majorBidi"/>
          <w:sz w:val="22"/>
          <w:lang w:bidi="fa-IR"/>
        </w:rPr>
        <w:tab/>
        <w:t>Mahdiyoun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SA,</w:t>
      </w:r>
      <w:r w:rsidRPr="00E46709">
        <w:rPr>
          <w:rFonts w:asciiTheme="majorBidi" w:hAnsiTheme="majorBidi" w:cstheme="majorBidi"/>
          <w:sz w:val="22"/>
          <w:lang w:bidi="fa-IR"/>
        </w:rPr>
        <w:tab/>
        <w:t>Pooshgan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Z,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="000F4926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Imanipour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M,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="000F4926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Razaghi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Z.</w:t>
      </w:r>
      <w:r w:rsidR="000F4926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Correlation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between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the</w:t>
      </w:r>
      <w:r w:rsidRPr="00E46709">
        <w:rPr>
          <w:rFonts w:asciiTheme="majorBidi" w:hAnsiTheme="majorBidi" w:cstheme="majorBidi"/>
          <w:sz w:val="22"/>
          <w:lang w:bidi="fa-IR"/>
        </w:rPr>
        <w:tab/>
        <w:t>nurses’</w:t>
      </w:r>
      <w:r w:rsidRPr="00E46709">
        <w:rPr>
          <w:rFonts w:asciiTheme="majorBidi" w:hAnsiTheme="majorBidi" w:cstheme="majorBidi"/>
          <w:sz w:val="22"/>
          <w:lang w:bidi="fa-IR"/>
        </w:rPr>
        <w:tab/>
        <w:t>moral</w:t>
      </w:r>
      <w:r w:rsidRPr="00E46709">
        <w:rPr>
          <w:rFonts w:asciiTheme="majorBidi" w:hAnsiTheme="majorBidi" w:cstheme="majorBidi"/>
          <w:sz w:val="22"/>
          <w:lang w:bidi="fa-IR"/>
        </w:rPr>
        <w:tab/>
        <w:t>sensitivity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and</w:t>
      </w:r>
      <w:r w:rsidRPr="00E46709">
        <w:rPr>
          <w:rFonts w:asciiTheme="majorBidi" w:hAnsiTheme="majorBidi" w:cstheme="majorBidi"/>
          <w:sz w:val="22"/>
          <w:lang w:bidi="fa-IR"/>
        </w:rPr>
        <w:tab/>
        <w:t>the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observance</w:t>
      </w:r>
      <w:r w:rsidRPr="00E46709">
        <w:rPr>
          <w:rFonts w:asciiTheme="majorBidi" w:hAnsiTheme="majorBidi" w:cstheme="majorBidi"/>
          <w:sz w:val="22"/>
          <w:lang w:bidi="fa-IR"/>
        </w:rPr>
        <w:tab/>
        <w:t>of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patients’rights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in</w:t>
      </w:r>
      <w:r w:rsidR="000F4926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ICUs.</w:t>
      </w:r>
      <w:r w:rsidR="000F4926" w:rsidRPr="00E46709">
        <w:rPr>
          <w:rFonts w:asciiTheme="majorBidi" w:hAnsiTheme="majorBidi" w:cstheme="majorBidi"/>
          <w:sz w:val="22"/>
          <w:lang w:bidi="fa-IR"/>
        </w:rPr>
        <w:t xml:space="preserve"> </w:t>
      </w:r>
      <w:r w:rsidRPr="00E46709">
        <w:rPr>
          <w:rFonts w:asciiTheme="majorBidi" w:hAnsiTheme="majorBidi" w:cstheme="majorBidi"/>
          <w:sz w:val="22"/>
          <w:lang w:bidi="fa-IR"/>
        </w:rPr>
        <w:t>Med</w:t>
      </w:r>
      <w:r w:rsidRPr="00E46709">
        <w:rPr>
          <w:rFonts w:asciiTheme="majorBidi" w:hAnsiTheme="majorBidi" w:cstheme="majorBidi"/>
          <w:sz w:val="22"/>
          <w:lang w:bidi="fa-IR"/>
        </w:rPr>
        <w:tab/>
        <w:t>Ethics</w:t>
      </w:r>
      <w:r w:rsidRPr="00E46709">
        <w:rPr>
          <w:rFonts w:asciiTheme="majorBidi" w:hAnsiTheme="majorBidi" w:cstheme="majorBidi"/>
          <w:sz w:val="22"/>
          <w:lang w:bidi="fa-IR"/>
        </w:rPr>
        <w:tab/>
        <w:t>J</w:t>
      </w:r>
      <w:r w:rsidRPr="00E46709">
        <w:rPr>
          <w:rFonts w:asciiTheme="majorBidi" w:hAnsiTheme="majorBidi" w:cstheme="majorBidi"/>
          <w:sz w:val="22"/>
          <w:lang w:bidi="fa-IR"/>
        </w:rPr>
        <w:tab/>
        <w:t>2017;11:7‑14.</w:t>
      </w:r>
      <w:r w:rsidRPr="00E46709">
        <w:rPr>
          <w:rFonts w:asciiTheme="majorBidi" w:hAnsiTheme="majorBidi" w:cstheme="majorBidi"/>
          <w:sz w:val="22"/>
          <w:lang w:bidi="fa-IR"/>
        </w:rPr>
        <w:tab/>
      </w:r>
    </w:p>
    <w:p w:rsidR="00E46709" w:rsidRPr="00E91CA9" w:rsidRDefault="00E46709">
      <w:pPr>
        <w:rPr>
          <w:color w:val="FF0000"/>
          <w:lang w:bidi="fa-IR"/>
        </w:rPr>
      </w:pPr>
    </w:p>
    <w:sectPr w:rsidR="00E46709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2D" w:rsidRDefault="009B4E2D" w:rsidP="00AA6739">
      <w:pPr>
        <w:spacing w:after="0" w:line="240" w:lineRule="auto"/>
      </w:pPr>
      <w:r>
        <w:separator/>
      </w:r>
    </w:p>
  </w:endnote>
  <w:endnote w:type="continuationSeparator" w:id="1">
    <w:p w:rsidR="009B4E2D" w:rsidRDefault="009B4E2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2D" w:rsidRDefault="009B4E2D" w:rsidP="00AA6739">
      <w:pPr>
        <w:spacing w:after="0" w:line="240" w:lineRule="auto"/>
      </w:pPr>
      <w:r>
        <w:separator/>
      </w:r>
    </w:p>
  </w:footnote>
  <w:footnote w:type="continuationSeparator" w:id="1">
    <w:p w:rsidR="009B4E2D" w:rsidRDefault="009B4E2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C57C8"/>
    <w:multiLevelType w:val="hybridMultilevel"/>
    <w:tmpl w:val="FBF8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D0474"/>
    <w:multiLevelType w:val="hybridMultilevel"/>
    <w:tmpl w:val="184C8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A6739"/>
    <w:rsid w:val="00007AC3"/>
    <w:rsid w:val="00081B5F"/>
    <w:rsid w:val="00087B8C"/>
    <w:rsid w:val="000B044D"/>
    <w:rsid w:val="000B1A47"/>
    <w:rsid w:val="000B338A"/>
    <w:rsid w:val="000D10D5"/>
    <w:rsid w:val="000E3773"/>
    <w:rsid w:val="000E56E4"/>
    <w:rsid w:val="000F3D7B"/>
    <w:rsid w:val="000F4926"/>
    <w:rsid w:val="000F4B2B"/>
    <w:rsid w:val="00105DA3"/>
    <w:rsid w:val="001143FF"/>
    <w:rsid w:val="00142885"/>
    <w:rsid w:val="001A35F1"/>
    <w:rsid w:val="001B3882"/>
    <w:rsid w:val="001D3A0B"/>
    <w:rsid w:val="001D3BAD"/>
    <w:rsid w:val="001E0617"/>
    <w:rsid w:val="001E2D90"/>
    <w:rsid w:val="00213A52"/>
    <w:rsid w:val="00216CA1"/>
    <w:rsid w:val="00222DE4"/>
    <w:rsid w:val="00233F6E"/>
    <w:rsid w:val="00267156"/>
    <w:rsid w:val="00271C6E"/>
    <w:rsid w:val="00275267"/>
    <w:rsid w:val="002A0006"/>
    <w:rsid w:val="002B7B0B"/>
    <w:rsid w:val="002C6DBC"/>
    <w:rsid w:val="002D6556"/>
    <w:rsid w:val="002F35E9"/>
    <w:rsid w:val="002F3851"/>
    <w:rsid w:val="00305361"/>
    <w:rsid w:val="003156AF"/>
    <w:rsid w:val="00324553"/>
    <w:rsid w:val="00345F13"/>
    <w:rsid w:val="00350323"/>
    <w:rsid w:val="003610E7"/>
    <w:rsid w:val="00365CC2"/>
    <w:rsid w:val="00380CDE"/>
    <w:rsid w:val="003853E4"/>
    <w:rsid w:val="00393D91"/>
    <w:rsid w:val="00424CD1"/>
    <w:rsid w:val="0046016C"/>
    <w:rsid w:val="004A6BFF"/>
    <w:rsid w:val="00512F6C"/>
    <w:rsid w:val="0055114C"/>
    <w:rsid w:val="00556600"/>
    <w:rsid w:val="0057587A"/>
    <w:rsid w:val="00584609"/>
    <w:rsid w:val="005A6AD7"/>
    <w:rsid w:val="005B34C7"/>
    <w:rsid w:val="005C75FF"/>
    <w:rsid w:val="005D14DC"/>
    <w:rsid w:val="005E1860"/>
    <w:rsid w:val="005E1B66"/>
    <w:rsid w:val="005E2B09"/>
    <w:rsid w:val="006141A5"/>
    <w:rsid w:val="0064232D"/>
    <w:rsid w:val="0064620E"/>
    <w:rsid w:val="00657796"/>
    <w:rsid w:val="006635FC"/>
    <w:rsid w:val="0067709B"/>
    <w:rsid w:val="006B6DBF"/>
    <w:rsid w:val="006F0B76"/>
    <w:rsid w:val="0070427D"/>
    <w:rsid w:val="00706293"/>
    <w:rsid w:val="00715EBA"/>
    <w:rsid w:val="007F6C51"/>
    <w:rsid w:val="008C5909"/>
    <w:rsid w:val="008F4D7E"/>
    <w:rsid w:val="00906D8B"/>
    <w:rsid w:val="00944340"/>
    <w:rsid w:val="009551C4"/>
    <w:rsid w:val="00965D68"/>
    <w:rsid w:val="00970918"/>
    <w:rsid w:val="009730FE"/>
    <w:rsid w:val="0097793B"/>
    <w:rsid w:val="009947D8"/>
    <w:rsid w:val="009B4E2D"/>
    <w:rsid w:val="009C3C3A"/>
    <w:rsid w:val="009E4F82"/>
    <w:rsid w:val="009F1DFE"/>
    <w:rsid w:val="009F6599"/>
    <w:rsid w:val="00A2206A"/>
    <w:rsid w:val="00A26711"/>
    <w:rsid w:val="00A42C27"/>
    <w:rsid w:val="00A440CF"/>
    <w:rsid w:val="00A96031"/>
    <w:rsid w:val="00AA6739"/>
    <w:rsid w:val="00AA7CAA"/>
    <w:rsid w:val="00AF0913"/>
    <w:rsid w:val="00B25B2B"/>
    <w:rsid w:val="00B87519"/>
    <w:rsid w:val="00BD161E"/>
    <w:rsid w:val="00BD6E9D"/>
    <w:rsid w:val="00BF17F5"/>
    <w:rsid w:val="00BF459E"/>
    <w:rsid w:val="00C451F1"/>
    <w:rsid w:val="00C62D0E"/>
    <w:rsid w:val="00C84B52"/>
    <w:rsid w:val="00C9325B"/>
    <w:rsid w:val="00CA46C8"/>
    <w:rsid w:val="00CC144B"/>
    <w:rsid w:val="00CD4B95"/>
    <w:rsid w:val="00D018E7"/>
    <w:rsid w:val="00D060DA"/>
    <w:rsid w:val="00D425D3"/>
    <w:rsid w:val="00D76ABF"/>
    <w:rsid w:val="00D77ACC"/>
    <w:rsid w:val="00E0409E"/>
    <w:rsid w:val="00E11918"/>
    <w:rsid w:val="00E218D0"/>
    <w:rsid w:val="00E21A45"/>
    <w:rsid w:val="00E317C1"/>
    <w:rsid w:val="00E44898"/>
    <w:rsid w:val="00E46709"/>
    <w:rsid w:val="00E705D6"/>
    <w:rsid w:val="00E907D5"/>
    <w:rsid w:val="00E91CA9"/>
    <w:rsid w:val="00F048A8"/>
    <w:rsid w:val="00F106DA"/>
    <w:rsid w:val="00F21F89"/>
    <w:rsid w:val="00F26AF0"/>
    <w:rsid w:val="00F37250"/>
    <w:rsid w:val="00F6453C"/>
    <w:rsid w:val="00F73DAD"/>
    <w:rsid w:val="00F95520"/>
    <w:rsid w:val="00FC3DE1"/>
    <w:rsid w:val="00FC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0360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Usr</cp:lastModifiedBy>
  <cp:revision>37</cp:revision>
  <cp:lastPrinted>2024-11-24T08:04:00Z</cp:lastPrinted>
  <dcterms:created xsi:type="dcterms:W3CDTF">2025-03-09T09:48:00Z</dcterms:created>
  <dcterms:modified xsi:type="dcterms:W3CDTF">2026-03-21T16:36:00Z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