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B5AA" w14:textId="14A61A87" w:rsidR="00F21F89" w:rsidRPr="002A5614" w:rsidRDefault="002F3851" w:rsidP="00740FF1">
      <w:pPr>
        <w:bidi/>
      </w:pPr>
      <w:r w:rsidRPr="0066027C">
        <w:rPr>
          <w:b/>
          <w:bCs/>
          <w:rtl/>
        </w:rPr>
        <w:t>عنوان طرح تحقیقاتی</w:t>
      </w:r>
      <w:r w:rsidR="0097793B">
        <w:rPr>
          <w:rFonts w:hint="cs"/>
          <w:b/>
          <w:bCs/>
          <w:rtl/>
        </w:rPr>
        <w:t>:</w:t>
      </w:r>
      <w:r w:rsidR="00F21F89">
        <w:rPr>
          <w:rFonts w:hint="cs"/>
          <w:b/>
          <w:bCs/>
          <w:rtl/>
        </w:rPr>
        <w:t xml:space="preserve"> </w:t>
      </w:r>
      <w:r w:rsidR="00740FF1" w:rsidRPr="00740FF1">
        <w:rPr>
          <w:b/>
          <w:bCs/>
          <w:rtl/>
        </w:rPr>
        <w:t>درگیری زودرس ناخن در مایکوزیس فونگوئید با پیشرفت سیستمیک سریع: بازنگری در نقش</w:t>
      </w:r>
      <w:r w:rsidR="00740FF1" w:rsidRPr="00740FF1">
        <w:rPr>
          <w:b/>
          <w:bCs/>
        </w:rPr>
        <w:t xml:space="preserve"> Ki-67 — </w:t>
      </w:r>
      <w:r w:rsidR="00740FF1" w:rsidRPr="00740FF1">
        <w:rPr>
          <w:b/>
          <w:bCs/>
          <w:rtl/>
        </w:rPr>
        <w:t>گزارش موردی</w:t>
      </w:r>
    </w:p>
    <w:p w14:paraId="768746D1" w14:textId="65F99309" w:rsidR="002F3851" w:rsidRPr="0066027C" w:rsidRDefault="002F3851" w:rsidP="00740FF1">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740FF1">
        <w:rPr>
          <w:b/>
          <w:bCs/>
          <w:lang w:bidi="fa-IR"/>
        </w:rPr>
        <w:t xml:space="preserve"> </w:t>
      </w:r>
      <w:r w:rsidR="00740FF1" w:rsidRPr="00740FF1">
        <w:rPr>
          <w:b/>
          <w:bCs/>
          <w:lang w:bidi="fa-IR"/>
        </w:rPr>
        <w:t>1404/08/09</w:t>
      </w:r>
    </w:p>
    <w:p w14:paraId="3EB4AD3F" w14:textId="7D4C46FE" w:rsidR="002F3851" w:rsidRPr="0066027C" w:rsidRDefault="002F3851" w:rsidP="002F3851">
      <w:pPr>
        <w:bidi/>
        <w:rPr>
          <w:b/>
          <w:bCs/>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68EA14F0" w14:textId="33572365" w:rsidR="00AD2969" w:rsidRPr="00AD2969" w:rsidRDefault="00AD2969" w:rsidP="00AD2969">
      <w:pPr>
        <w:bidi/>
        <w:rPr>
          <w:b/>
          <w:bCs/>
        </w:rPr>
      </w:pPr>
      <w:r w:rsidRPr="00AD2969">
        <w:rPr>
          <w:rFonts w:hint="cs"/>
          <w:b/>
          <w:bCs/>
          <w:rtl/>
          <w:lang w:bidi="fa-IR"/>
        </w:rPr>
        <w:t>شفق علی</w:t>
      </w:r>
      <w:r w:rsidR="00DA4A7F">
        <w:rPr>
          <w:b/>
          <w:bCs/>
          <w:lang w:bidi="fa-IR"/>
        </w:rPr>
        <w:t xml:space="preserve"> </w:t>
      </w:r>
      <w:r w:rsidR="00DA4A7F">
        <w:rPr>
          <w:rFonts w:hint="cs"/>
          <w:b/>
          <w:bCs/>
          <w:rtl/>
          <w:lang w:bidi="fa-IR"/>
        </w:rPr>
        <w:t>عسگر</w:t>
      </w:r>
      <w:r w:rsidRPr="00AD2969">
        <w:rPr>
          <w:rFonts w:hint="cs"/>
          <w:b/>
          <w:bCs/>
          <w:rtl/>
          <w:lang w:bidi="fa-IR"/>
        </w:rPr>
        <w:t>زاده¹</w:t>
      </w:r>
    </w:p>
    <w:p w14:paraId="77322F53" w14:textId="77777777" w:rsidR="00AD2969" w:rsidRPr="00AD2969" w:rsidRDefault="00AD2969" w:rsidP="00AD2969">
      <w:pPr>
        <w:bidi/>
        <w:rPr>
          <w:rFonts w:hint="cs"/>
          <w:b/>
          <w:bCs/>
          <w:rtl/>
          <w:lang w:bidi="fa-IR"/>
        </w:rPr>
      </w:pPr>
      <w:r w:rsidRPr="00AD2969">
        <w:rPr>
          <w:rFonts w:hint="cs"/>
          <w:b/>
          <w:bCs/>
          <w:rtl/>
          <w:lang w:bidi="fa-IR"/>
        </w:rPr>
        <w:t>امیر آرشیا بهشتی²*</w:t>
      </w:r>
    </w:p>
    <w:p w14:paraId="0BA7D5D0" w14:textId="77777777" w:rsidR="00AD2969" w:rsidRDefault="00AD2969" w:rsidP="00AD2969">
      <w:pPr>
        <w:bidi/>
        <w:rPr>
          <w:b/>
          <w:bCs/>
          <w:rtl/>
          <w:lang w:bidi="fa-IR"/>
        </w:rPr>
      </w:pPr>
      <w:r w:rsidRPr="00AD2969">
        <w:rPr>
          <w:rFonts w:hint="cs"/>
          <w:b/>
          <w:bCs/>
          <w:rtl/>
          <w:lang w:bidi="fa-IR"/>
        </w:rPr>
        <w:t xml:space="preserve">¹ </w:t>
      </w:r>
      <w:r w:rsidRPr="00AD2969">
        <w:rPr>
          <w:b/>
          <w:bCs/>
          <w:sz w:val="22"/>
          <w:rtl/>
        </w:rPr>
        <w:t>گروه داخلی، دانشکده پزشکی، دانشگاه علوم پزشکی اردبیل، اردبیل، ایران</w:t>
      </w:r>
      <w:r w:rsidRPr="00AD2969">
        <w:rPr>
          <w:rFonts w:hint="cs"/>
          <w:b/>
          <w:bCs/>
          <w:rtl/>
          <w:lang w:bidi="fa-IR"/>
        </w:rPr>
        <w:t xml:space="preserve"> </w:t>
      </w:r>
    </w:p>
    <w:p w14:paraId="2891E666" w14:textId="66093E4C" w:rsidR="009E4F82" w:rsidRDefault="00AD2969" w:rsidP="00AD2969">
      <w:pPr>
        <w:bidi/>
        <w:rPr>
          <w:b/>
          <w:bCs/>
          <w:rtl/>
          <w:lang w:bidi="fa-IR"/>
        </w:rPr>
      </w:pPr>
      <w:r w:rsidRPr="00AD2969">
        <w:rPr>
          <w:rFonts w:hint="cs"/>
          <w:b/>
          <w:bCs/>
          <w:rtl/>
          <w:lang w:bidi="fa-IR"/>
        </w:rPr>
        <w:t>² کمیته تحقیقات دانشجویی، دانشکده پزشکی، دانشگاه علوم پزشکی اردبیل، اردبیل، ایران</w:t>
      </w:r>
    </w:p>
    <w:p w14:paraId="72F5008F" w14:textId="39FA4852" w:rsidR="002F3851" w:rsidRDefault="002F3851" w:rsidP="00F95520">
      <w:pPr>
        <w:bidi/>
        <w:jc w:val="both"/>
        <w:rPr>
          <w:b/>
          <w:bCs/>
          <w:rtl/>
        </w:rPr>
      </w:pPr>
      <w:r>
        <w:rPr>
          <w:rFonts w:hint="cs"/>
          <w:b/>
          <w:bCs/>
          <w:rtl/>
        </w:rPr>
        <w:t>عنوان پیام پژوهشی</w:t>
      </w:r>
      <w:r w:rsidR="00DA4A7F">
        <w:rPr>
          <w:b/>
          <w:bCs/>
          <w:color w:val="FF0000"/>
        </w:rPr>
        <w:t xml:space="preserve"> </w:t>
      </w:r>
      <w:r w:rsidR="0097793B">
        <w:rPr>
          <w:rFonts w:hint="cs"/>
          <w:b/>
          <w:bCs/>
          <w:rtl/>
        </w:rPr>
        <w:t>:</w:t>
      </w:r>
      <w:r w:rsidR="000D10D5">
        <w:rPr>
          <w:rFonts w:hint="cs"/>
          <w:b/>
          <w:bCs/>
          <w:rtl/>
        </w:rPr>
        <w:t xml:space="preserve"> </w:t>
      </w:r>
    </w:p>
    <w:p w14:paraId="709318A4" w14:textId="3E413CD8" w:rsidR="00F95520" w:rsidRPr="00AD2969" w:rsidRDefault="00AD2969" w:rsidP="00AD2969">
      <w:pPr>
        <w:bidi/>
        <w:jc w:val="both"/>
        <w:rPr>
          <w:b/>
          <w:bCs/>
          <w:rtl/>
        </w:rPr>
      </w:pPr>
      <w:r w:rsidRPr="00AD2969">
        <w:rPr>
          <w:b/>
          <w:bCs/>
          <w:rtl/>
        </w:rPr>
        <w:t>پیشرفت تهاجمی م</w:t>
      </w:r>
      <w:r>
        <w:rPr>
          <w:rFonts w:hint="cs"/>
          <w:b/>
          <w:bCs/>
          <w:rtl/>
        </w:rPr>
        <w:t>ا</w:t>
      </w:r>
      <w:r w:rsidRPr="00AD2969">
        <w:rPr>
          <w:b/>
          <w:bCs/>
          <w:rtl/>
        </w:rPr>
        <w:t>یکوزیس فونگوئیدیس اولیه با درگیری ناخن علیرغم ویژگی‌های کم‌تکثیر</w:t>
      </w:r>
    </w:p>
    <w:p w14:paraId="5DADDD3C" w14:textId="14FE69C4" w:rsidR="000D10D5" w:rsidRDefault="000D10D5" w:rsidP="00F95520">
      <w:pPr>
        <w:bidi/>
        <w:rPr>
          <w:b/>
          <w:bCs/>
          <w:rtl/>
        </w:rPr>
      </w:pPr>
      <w:r>
        <w:rPr>
          <w:rFonts w:hint="cs"/>
          <w:b/>
          <w:bCs/>
          <w:rtl/>
        </w:rPr>
        <w:t xml:space="preserve">پیام کلیدی: </w:t>
      </w:r>
    </w:p>
    <w:p w14:paraId="24439212" w14:textId="61EBF825" w:rsidR="00F95520" w:rsidRDefault="00AD2969" w:rsidP="00AD2969">
      <w:pPr>
        <w:bidi/>
        <w:rPr>
          <w:b/>
          <w:bCs/>
          <w:rtl/>
        </w:rPr>
      </w:pPr>
      <w:r w:rsidRPr="00AD2969">
        <w:rPr>
          <w:rFonts w:hint="eastAsia"/>
          <w:b/>
          <w:bCs/>
          <w:rtl/>
        </w:rPr>
        <w:t>ا</w:t>
      </w:r>
      <w:r w:rsidRPr="00AD2969">
        <w:rPr>
          <w:rFonts w:hint="cs"/>
          <w:b/>
          <w:bCs/>
          <w:rtl/>
        </w:rPr>
        <w:t>ی</w:t>
      </w:r>
      <w:r w:rsidRPr="00AD2969">
        <w:rPr>
          <w:rFonts w:hint="eastAsia"/>
          <w:b/>
          <w:bCs/>
          <w:rtl/>
        </w:rPr>
        <w:t>ن</w:t>
      </w:r>
      <w:r w:rsidRPr="00AD2969">
        <w:rPr>
          <w:b/>
          <w:bCs/>
          <w:rtl/>
        </w:rPr>
        <w:t xml:space="preserve"> مورد مورد</w:t>
      </w:r>
      <w:r w:rsidRPr="00AD2969">
        <w:rPr>
          <w:rFonts w:hint="cs"/>
          <w:b/>
          <w:bCs/>
          <w:rtl/>
        </w:rPr>
        <w:t>ی</w:t>
      </w:r>
      <w:r w:rsidRPr="00AD2969">
        <w:rPr>
          <w:b/>
          <w:bCs/>
          <w:rtl/>
        </w:rPr>
        <w:t xml:space="preserve"> ازم</w:t>
      </w:r>
      <w:r w:rsidRPr="00AD2969">
        <w:rPr>
          <w:rFonts w:hint="cs"/>
          <w:b/>
          <w:bCs/>
          <w:rtl/>
        </w:rPr>
        <w:t>ی</w:t>
      </w:r>
      <w:r w:rsidRPr="00AD2969">
        <w:rPr>
          <w:rFonts w:hint="eastAsia"/>
          <w:b/>
          <w:bCs/>
          <w:rtl/>
        </w:rPr>
        <w:t>کوز</w:t>
      </w:r>
      <w:r w:rsidRPr="00AD2969">
        <w:rPr>
          <w:rFonts w:hint="cs"/>
          <w:b/>
          <w:bCs/>
          <w:rtl/>
        </w:rPr>
        <w:t>ی</w:t>
      </w:r>
      <w:r w:rsidRPr="00AD2969">
        <w:rPr>
          <w:rFonts w:hint="eastAsia"/>
          <w:b/>
          <w:bCs/>
          <w:rtl/>
        </w:rPr>
        <w:t>س</w:t>
      </w:r>
      <w:r w:rsidRPr="00AD2969">
        <w:rPr>
          <w:b/>
          <w:bCs/>
          <w:rtl/>
        </w:rPr>
        <w:t xml:space="preserve"> فونگوئ</w:t>
      </w:r>
      <w:r w:rsidRPr="00AD2969">
        <w:rPr>
          <w:rFonts w:hint="cs"/>
          <w:b/>
          <w:bCs/>
          <w:rtl/>
        </w:rPr>
        <w:t>ی</w:t>
      </w:r>
      <w:r w:rsidRPr="00AD2969">
        <w:rPr>
          <w:rFonts w:hint="eastAsia"/>
          <w:b/>
          <w:bCs/>
          <w:rtl/>
        </w:rPr>
        <w:t>د</w:t>
      </w:r>
      <w:r w:rsidRPr="00AD2969">
        <w:rPr>
          <w:rFonts w:hint="cs"/>
          <w:b/>
          <w:bCs/>
          <w:rtl/>
        </w:rPr>
        <w:t>ی</w:t>
      </w:r>
      <w:r w:rsidRPr="00AD2969">
        <w:rPr>
          <w:rFonts w:hint="eastAsia"/>
          <w:b/>
          <w:bCs/>
          <w:rtl/>
        </w:rPr>
        <w:t>س</w:t>
      </w:r>
      <w:r w:rsidRPr="00AD2969">
        <w:rPr>
          <w:b/>
          <w:bCs/>
          <w:rtl/>
        </w:rPr>
        <w:t xml:space="preserve"> (</w:t>
      </w:r>
      <w:r w:rsidRPr="00AD2969">
        <w:rPr>
          <w:b/>
          <w:bCs/>
        </w:rPr>
        <w:t>MF</w:t>
      </w:r>
      <w:r w:rsidRPr="00AD2969">
        <w:rPr>
          <w:b/>
          <w:bCs/>
          <w:rtl/>
        </w:rPr>
        <w:t>) اول</w:t>
      </w:r>
      <w:r w:rsidRPr="00AD2969">
        <w:rPr>
          <w:rFonts w:hint="cs"/>
          <w:b/>
          <w:bCs/>
          <w:rtl/>
        </w:rPr>
        <w:t>ی</w:t>
      </w:r>
      <w:r w:rsidRPr="00AD2969">
        <w:rPr>
          <w:rFonts w:hint="eastAsia"/>
          <w:b/>
          <w:bCs/>
          <w:rtl/>
        </w:rPr>
        <w:t>ه</w:t>
      </w:r>
      <w:r w:rsidRPr="00AD2969">
        <w:rPr>
          <w:b/>
          <w:bCs/>
          <w:rtl/>
        </w:rPr>
        <w:t xml:space="preserve"> در </w:t>
      </w:r>
      <w:r w:rsidRPr="00AD2969">
        <w:rPr>
          <w:rFonts w:hint="cs"/>
          <w:b/>
          <w:bCs/>
          <w:rtl/>
        </w:rPr>
        <w:t>ی</w:t>
      </w:r>
      <w:r w:rsidRPr="00AD2969">
        <w:rPr>
          <w:rFonts w:hint="eastAsia"/>
          <w:b/>
          <w:bCs/>
          <w:rtl/>
        </w:rPr>
        <w:t>ک</w:t>
      </w:r>
      <w:r w:rsidRPr="00AD2969">
        <w:rPr>
          <w:b/>
          <w:bCs/>
          <w:rtl/>
        </w:rPr>
        <w:t xml:space="preserve"> زن ا</w:t>
      </w:r>
      <w:r w:rsidRPr="00AD2969">
        <w:rPr>
          <w:rFonts w:hint="cs"/>
          <w:b/>
          <w:bCs/>
          <w:rtl/>
        </w:rPr>
        <w:t>ی</w:t>
      </w:r>
      <w:r w:rsidRPr="00AD2969">
        <w:rPr>
          <w:rFonts w:hint="eastAsia"/>
          <w:b/>
          <w:bCs/>
          <w:rtl/>
        </w:rPr>
        <w:t>ران</w:t>
      </w:r>
      <w:r w:rsidRPr="00AD2969">
        <w:rPr>
          <w:rFonts w:hint="cs"/>
          <w:b/>
          <w:bCs/>
          <w:rtl/>
        </w:rPr>
        <w:t>ی</w:t>
      </w:r>
      <w:r w:rsidRPr="00AD2969">
        <w:rPr>
          <w:b/>
          <w:bCs/>
          <w:rtl/>
        </w:rPr>
        <w:t xml:space="preserve"> را ارائه م</w:t>
      </w:r>
      <w:r w:rsidRPr="00AD2969">
        <w:rPr>
          <w:rFonts w:hint="cs"/>
          <w:b/>
          <w:bCs/>
          <w:rtl/>
        </w:rPr>
        <w:t>ی‌</w:t>
      </w:r>
      <w:r w:rsidRPr="00AD2969">
        <w:rPr>
          <w:rFonts w:hint="eastAsia"/>
          <w:b/>
          <w:bCs/>
          <w:rtl/>
        </w:rPr>
        <w:t>دهد</w:t>
      </w:r>
      <w:r w:rsidRPr="00AD2969">
        <w:rPr>
          <w:b/>
          <w:bCs/>
          <w:rtl/>
        </w:rPr>
        <w:t xml:space="preserve"> که با وجود داشتن و</w:t>
      </w:r>
      <w:r w:rsidRPr="00AD2969">
        <w:rPr>
          <w:rFonts w:hint="cs"/>
          <w:b/>
          <w:bCs/>
          <w:rtl/>
        </w:rPr>
        <w:t>ی</w:t>
      </w:r>
      <w:r w:rsidRPr="00AD2969">
        <w:rPr>
          <w:rFonts w:hint="eastAsia"/>
          <w:b/>
          <w:bCs/>
          <w:rtl/>
        </w:rPr>
        <w:t>ژگ</w:t>
      </w:r>
      <w:r w:rsidRPr="00AD2969">
        <w:rPr>
          <w:rFonts w:hint="cs"/>
          <w:b/>
          <w:bCs/>
          <w:rtl/>
        </w:rPr>
        <w:t>ی‌</w:t>
      </w:r>
      <w:r w:rsidRPr="00AD2969">
        <w:rPr>
          <w:rFonts w:hint="eastAsia"/>
          <w:b/>
          <w:bCs/>
          <w:rtl/>
        </w:rPr>
        <w:t>ها</w:t>
      </w:r>
      <w:r w:rsidRPr="00AD2969">
        <w:rPr>
          <w:rFonts w:hint="cs"/>
          <w:b/>
          <w:bCs/>
          <w:rtl/>
        </w:rPr>
        <w:t>ی</w:t>
      </w:r>
      <w:r w:rsidRPr="00AD2969">
        <w:rPr>
          <w:b/>
          <w:bCs/>
          <w:rtl/>
        </w:rPr>
        <w:t xml:space="preserve"> بافت‌شناس</w:t>
      </w:r>
      <w:r w:rsidRPr="00AD2969">
        <w:rPr>
          <w:rFonts w:hint="cs"/>
          <w:b/>
          <w:bCs/>
          <w:rtl/>
        </w:rPr>
        <w:t>ی</w:t>
      </w:r>
      <w:r w:rsidRPr="00AD2969">
        <w:rPr>
          <w:b/>
          <w:bCs/>
          <w:rtl/>
        </w:rPr>
        <w:t xml:space="preserve"> خفته (مانند شاخص </w:t>
      </w:r>
      <w:r w:rsidRPr="00AD2969">
        <w:rPr>
          <w:b/>
          <w:bCs/>
        </w:rPr>
        <w:t>Ki-67</w:t>
      </w:r>
      <w:r w:rsidRPr="00AD2969">
        <w:rPr>
          <w:b/>
          <w:bCs/>
          <w:rtl/>
        </w:rPr>
        <w:t xml:space="preserve"> پا</w:t>
      </w:r>
      <w:r w:rsidRPr="00AD2969">
        <w:rPr>
          <w:rFonts w:hint="cs"/>
          <w:b/>
          <w:bCs/>
          <w:rtl/>
        </w:rPr>
        <w:t>یی</w:t>
      </w:r>
      <w:r w:rsidRPr="00AD2969">
        <w:rPr>
          <w:rFonts w:hint="eastAsia"/>
          <w:b/>
          <w:bCs/>
          <w:rtl/>
        </w:rPr>
        <w:t>ن</w:t>
      </w:r>
      <w:r w:rsidRPr="00AD2969">
        <w:rPr>
          <w:b/>
          <w:bCs/>
          <w:rtl/>
        </w:rPr>
        <w:t>) ودرگ</w:t>
      </w:r>
      <w:r w:rsidRPr="00AD2969">
        <w:rPr>
          <w:rFonts w:hint="cs"/>
          <w:b/>
          <w:bCs/>
          <w:rtl/>
        </w:rPr>
        <w:t>ی</w:t>
      </w:r>
      <w:r w:rsidRPr="00AD2969">
        <w:rPr>
          <w:rFonts w:hint="eastAsia"/>
          <w:b/>
          <w:bCs/>
          <w:rtl/>
        </w:rPr>
        <w:t>ر</w:t>
      </w:r>
      <w:r w:rsidRPr="00AD2969">
        <w:rPr>
          <w:rFonts w:hint="cs"/>
          <w:b/>
          <w:bCs/>
          <w:rtl/>
        </w:rPr>
        <w:t>ی</w:t>
      </w:r>
      <w:r w:rsidRPr="00AD2969">
        <w:rPr>
          <w:b/>
          <w:bCs/>
          <w:rtl/>
        </w:rPr>
        <w:t xml:space="preserve"> اول</w:t>
      </w:r>
      <w:r w:rsidRPr="00AD2969">
        <w:rPr>
          <w:rFonts w:hint="cs"/>
          <w:b/>
          <w:bCs/>
          <w:rtl/>
        </w:rPr>
        <w:t>ی</w:t>
      </w:r>
      <w:r w:rsidRPr="00AD2969">
        <w:rPr>
          <w:rFonts w:hint="eastAsia"/>
          <w:b/>
          <w:bCs/>
          <w:rtl/>
        </w:rPr>
        <w:t>ه</w:t>
      </w:r>
      <w:r w:rsidRPr="00AD2969">
        <w:rPr>
          <w:b/>
          <w:bCs/>
          <w:rtl/>
        </w:rPr>
        <w:t xml:space="preserve"> ناخن، با پ</w:t>
      </w:r>
      <w:r w:rsidRPr="00AD2969">
        <w:rPr>
          <w:rFonts w:hint="cs"/>
          <w:b/>
          <w:bCs/>
          <w:rtl/>
        </w:rPr>
        <w:t>ی</w:t>
      </w:r>
      <w:r w:rsidRPr="00AD2969">
        <w:rPr>
          <w:rFonts w:hint="eastAsia"/>
          <w:b/>
          <w:bCs/>
          <w:rtl/>
        </w:rPr>
        <w:t>شرفت</w:t>
      </w:r>
      <w:r w:rsidRPr="00AD2969">
        <w:rPr>
          <w:b/>
          <w:bCs/>
          <w:rtl/>
        </w:rPr>
        <w:t xml:space="preserve"> سر</w:t>
      </w:r>
      <w:r w:rsidRPr="00AD2969">
        <w:rPr>
          <w:rFonts w:hint="cs"/>
          <w:b/>
          <w:bCs/>
          <w:rtl/>
        </w:rPr>
        <w:t>ی</w:t>
      </w:r>
      <w:r w:rsidRPr="00AD2969">
        <w:rPr>
          <w:rFonts w:hint="eastAsia"/>
          <w:b/>
          <w:bCs/>
          <w:rtl/>
        </w:rPr>
        <w:t>ع</w:t>
      </w:r>
      <w:r w:rsidRPr="00AD2969">
        <w:rPr>
          <w:b/>
          <w:bCs/>
          <w:rtl/>
        </w:rPr>
        <w:t xml:space="preserve"> و تهاجم</w:t>
      </w:r>
      <w:r w:rsidRPr="00AD2969">
        <w:rPr>
          <w:rFonts w:hint="cs"/>
          <w:b/>
          <w:bCs/>
          <w:rtl/>
        </w:rPr>
        <w:t>ی</w:t>
      </w:r>
      <w:r w:rsidRPr="00AD2969">
        <w:rPr>
          <w:b/>
          <w:bCs/>
          <w:rtl/>
        </w:rPr>
        <w:t xml:space="preserve"> همراه بود. عل</w:t>
      </w:r>
      <w:r w:rsidRPr="00AD2969">
        <w:rPr>
          <w:rFonts w:hint="cs"/>
          <w:b/>
          <w:bCs/>
          <w:rtl/>
        </w:rPr>
        <w:t>ی‌</w:t>
      </w:r>
      <w:r w:rsidRPr="00AD2969">
        <w:rPr>
          <w:rFonts w:hint="eastAsia"/>
          <w:b/>
          <w:bCs/>
          <w:rtl/>
        </w:rPr>
        <w:t>رغم</w:t>
      </w:r>
      <w:r w:rsidRPr="00AD2969">
        <w:rPr>
          <w:b/>
          <w:bCs/>
          <w:rtl/>
        </w:rPr>
        <w:t xml:space="preserve"> درمان‌ها</w:t>
      </w:r>
      <w:r w:rsidRPr="00AD2969">
        <w:rPr>
          <w:rFonts w:hint="cs"/>
          <w:b/>
          <w:bCs/>
          <w:rtl/>
        </w:rPr>
        <w:t>ی</w:t>
      </w:r>
      <w:r w:rsidRPr="00AD2969">
        <w:rPr>
          <w:b/>
          <w:bCs/>
          <w:rtl/>
        </w:rPr>
        <w:t xml:space="preserve"> استاندارد، ب</w:t>
      </w:r>
      <w:r w:rsidRPr="00AD2969">
        <w:rPr>
          <w:rFonts w:hint="cs"/>
          <w:b/>
          <w:bCs/>
          <w:rtl/>
        </w:rPr>
        <w:t>ی</w:t>
      </w:r>
      <w:r w:rsidRPr="00AD2969">
        <w:rPr>
          <w:rFonts w:hint="eastAsia"/>
          <w:b/>
          <w:bCs/>
          <w:rtl/>
        </w:rPr>
        <w:t>مار</w:t>
      </w:r>
      <w:r w:rsidRPr="00AD2969">
        <w:rPr>
          <w:b/>
          <w:bCs/>
          <w:rtl/>
        </w:rPr>
        <w:t xml:space="preserve"> دچار پ</w:t>
      </w:r>
      <w:r w:rsidRPr="00AD2969">
        <w:rPr>
          <w:rFonts w:hint="cs"/>
          <w:b/>
          <w:bCs/>
          <w:rtl/>
        </w:rPr>
        <w:t>ی</w:t>
      </w:r>
      <w:r w:rsidRPr="00AD2969">
        <w:rPr>
          <w:rFonts w:hint="eastAsia"/>
          <w:b/>
          <w:bCs/>
          <w:rtl/>
        </w:rPr>
        <w:t>شرفت</w:t>
      </w:r>
      <w:r w:rsidRPr="00AD2969">
        <w:rPr>
          <w:b/>
          <w:bCs/>
          <w:rtl/>
        </w:rPr>
        <w:t xml:space="preserve"> س</w:t>
      </w:r>
      <w:r w:rsidRPr="00AD2969">
        <w:rPr>
          <w:rFonts w:hint="cs"/>
          <w:b/>
          <w:bCs/>
          <w:rtl/>
        </w:rPr>
        <w:t>ی</w:t>
      </w:r>
      <w:r w:rsidRPr="00AD2969">
        <w:rPr>
          <w:rFonts w:hint="eastAsia"/>
          <w:b/>
          <w:bCs/>
          <w:rtl/>
        </w:rPr>
        <w:t>ستم</w:t>
      </w:r>
      <w:r w:rsidRPr="00AD2969">
        <w:rPr>
          <w:rFonts w:hint="cs"/>
          <w:b/>
          <w:bCs/>
          <w:rtl/>
        </w:rPr>
        <w:t>ی</w:t>
      </w:r>
      <w:r w:rsidRPr="00AD2969">
        <w:rPr>
          <w:rFonts w:hint="eastAsia"/>
          <w:b/>
          <w:bCs/>
          <w:rtl/>
        </w:rPr>
        <w:t>ک،</w:t>
      </w:r>
      <w:r w:rsidRPr="00AD2969">
        <w:rPr>
          <w:b/>
          <w:bCs/>
          <w:rtl/>
        </w:rPr>
        <w:t xml:space="preserve"> درگ</w:t>
      </w:r>
      <w:r w:rsidRPr="00AD2969">
        <w:rPr>
          <w:rFonts w:hint="cs"/>
          <w:b/>
          <w:bCs/>
          <w:rtl/>
        </w:rPr>
        <w:t>ی</w:t>
      </w:r>
      <w:r w:rsidRPr="00AD2969">
        <w:rPr>
          <w:rFonts w:hint="eastAsia"/>
          <w:b/>
          <w:bCs/>
          <w:rtl/>
        </w:rPr>
        <w:t>ر</w:t>
      </w:r>
      <w:r w:rsidRPr="00AD2969">
        <w:rPr>
          <w:rFonts w:hint="cs"/>
          <w:b/>
          <w:bCs/>
          <w:rtl/>
        </w:rPr>
        <w:t>ی</w:t>
      </w:r>
      <w:r w:rsidRPr="00AD2969">
        <w:rPr>
          <w:b/>
          <w:bCs/>
          <w:rtl/>
        </w:rPr>
        <w:t xml:space="preserve"> چند ارگان</w:t>
      </w:r>
      <w:r w:rsidRPr="00AD2969">
        <w:rPr>
          <w:rFonts w:hint="cs"/>
          <w:b/>
          <w:bCs/>
          <w:rtl/>
        </w:rPr>
        <w:t>ی</w:t>
      </w:r>
      <w:r w:rsidRPr="00AD2969">
        <w:rPr>
          <w:b/>
          <w:bCs/>
          <w:rtl/>
        </w:rPr>
        <w:t xml:space="preserve"> و در نها</w:t>
      </w:r>
      <w:r w:rsidRPr="00AD2969">
        <w:rPr>
          <w:rFonts w:hint="cs"/>
          <w:b/>
          <w:bCs/>
          <w:rtl/>
        </w:rPr>
        <w:t>ی</w:t>
      </w:r>
      <w:r w:rsidRPr="00AD2969">
        <w:rPr>
          <w:rFonts w:hint="eastAsia"/>
          <w:b/>
          <w:bCs/>
          <w:rtl/>
        </w:rPr>
        <w:t>ت</w:t>
      </w:r>
      <w:r w:rsidRPr="00AD2969">
        <w:rPr>
          <w:b/>
          <w:bCs/>
          <w:rtl/>
        </w:rPr>
        <w:t xml:space="preserve"> فوت شد. ا</w:t>
      </w:r>
      <w:r w:rsidRPr="00AD2969">
        <w:rPr>
          <w:rFonts w:hint="cs"/>
          <w:b/>
          <w:bCs/>
          <w:rtl/>
        </w:rPr>
        <w:t>ی</w:t>
      </w:r>
      <w:r w:rsidRPr="00AD2969">
        <w:rPr>
          <w:rFonts w:hint="eastAsia"/>
          <w:b/>
          <w:bCs/>
          <w:rtl/>
        </w:rPr>
        <w:t>ن</w:t>
      </w:r>
      <w:r w:rsidRPr="00AD2969">
        <w:rPr>
          <w:b/>
          <w:bCs/>
          <w:rtl/>
        </w:rPr>
        <w:t xml:space="preserve"> مطالعه بر محدود</w:t>
      </w:r>
      <w:r w:rsidRPr="00AD2969">
        <w:rPr>
          <w:rFonts w:hint="cs"/>
          <w:b/>
          <w:bCs/>
          <w:rtl/>
        </w:rPr>
        <w:t>ی</w:t>
      </w:r>
      <w:r w:rsidRPr="00AD2969">
        <w:rPr>
          <w:rFonts w:hint="eastAsia"/>
          <w:b/>
          <w:bCs/>
          <w:rtl/>
        </w:rPr>
        <w:t>ت</w:t>
      </w:r>
      <w:r w:rsidRPr="00AD2969">
        <w:rPr>
          <w:b/>
          <w:bCs/>
          <w:rtl/>
        </w:rPr>
        <w:t xml:space="preserve"> شاخص </w:t>
      </w:r>
      <w:r w:rsidRPr="00AD2969">
        <w:rPr>
          <w:b/>
          <w:bCs/>
        </w:rPr>
        <w:t>Ki-67</w:t>
      </w:r>
      <w:r w:rsidRPr="00AD2969">
        <w:rPr>
          <w:b/>
          <w:bCs/>
          <w:rtl/>
        </w:rPr>
        <w:t xml:space="preserve"> به تنها</w:t>
      </w:r>
      <w:r w:rsidRPr="00AD2969">
        <w:rPr>
          <w:rFonts w:hint="cs"/>
          <w:b/>
          <w:bCs/>
          <w:rtl/>
        </w:rPr>
        <w:t>یی</w:t>
      </w:r>
      <w:r w:rsidRPr="00AD2969">
        <w:rPr>
          <w:b/>
          <w:bCs/>
          <w:rtl/>
        </w:rPr>
        <w:t xml:space="preserve"> در پ</w:t>
      </w:r>
      <w:r w:rsidRPr="00AD2969">
        <w:rPr>
          <w:rFonts w:hint="cs"/>
          <w:b/>
          <w:bCs/>
          <w:rtl/>
        </w:rPr>
        <w:t>ی</w:t>
      </w:r>
      <w:r w:rsidRPr="00AD2969">
        <w:rPr>
          <w:rFonts w:hint="eastAsia"/>
          <w:b/>
          <w:bCs/>
          <w:rtl/>
        </w:rPr>
        <w:t>ش‌آگه</w:t>
      </w:r>
      <w:r w:rsidRPr="00AD2969">
        <w:rPr>
          <w:rFonts w:hint="cs"/>
          <w:b/>
          <w:bCs/>
          <w:rtl/>
        </w:rPr>
        <w:t>ی‌</w:t>
      </w:r>
      <w:r w:rsidRPr="00AD2969">
        <w:rPr>
          <w:rFonts w:hint="eastAsia"/>
          <w:b/>
          <w:bCs/>
          <w:rtl/>
        </w:rPr>
        <w:t>ده</w:t>
      </w:r>
      <w:r w:rsidRPr="00AD2969">
        <w:rPr>
          <w:rFonts w:hint="cs"/>
          <w:b/>
          <w:bCs/>
          <w:rtl/>
        </w:rPr>
        <w:t>ی</w:t>
      </w:r>
      <w:r w:rsidRPr="00AD2969">
        <w:rPr>
          <w:b/>
          <w:bCs/>
          <w:rtl/>
        </w:rPr>
        <w:t xml:space="preserve"> تأک</w:t>
      </w:r>
      <w:r w:rsidRPr="00AD2969">
        <w:rPr>
          <w:rFonts w:hint="cs"/>
          <w:b/>
          <w:bCs/>
          <w:rtl/>
        </w:rPr>
        <w:t>ی</w:t>
      </w:r>
      <w:r w:rsidRPr="00AD2969">
        <w:rPr>
          <w:rFonts w:hint="eastAsia"/>
          <w:b/>
          <w:bCs/>
          <w:rtl/>
        </w:rPr>
        <w:t>د</w:t>
      </w:r>
      <w:r w:rsidRPr="00AD2969">
        <w:rPr>
          <w:b/>
          <w:bCs/>
          <w:rtl/>
        </w:rPr>
        <w:t xml:space="preserve"> کرده و اهم</w:t>
      </w:r>
      <w:r w:rsidRPr="00AD2969">
        <w:rPr>
          <w:rFonts w:hint="cs"/>
          <w:b/>
          <w:bCs/>
          <w:rtl/>
        </w:rPr>
        <w:t>ی</w:t>
      </w:r>
      <w:r w:rsidRPr="00AD2969">
        <w:rPr>
          <w:rFonts w:hint="eastAsia"/>
          <w:b/>
          <w:bCs/>
          <w:rtl/>
        </w:rPr>
        <w:t>ت</w:t>
      </w:r>
      <w:r w:rsidRPr="00AD2969">
        <w:rPr>
          <w:b/>
          <w:bCs/>
          <w:rtl/>
        </w:rPr>
        <w:t xml:space="preserve"> استفاده از مدل‌ها</w:t>
      </w:r>
      <w:r w:rsidRPr="00AD2969">
        <w:rPr>
          <w:rFonts w:hint="cs"/>
          <w:b/>
          <w:bCs/>
          <w:rtl/>
        </w:rPr>
        <w:t>ی</w:t>
      </w:r>
      <w:r w:rsidRPr="00AD2969">
        <w:rPr>
          <w:b/>
          <w:bCs/>
          <w:rtl/>
        </w:rPr>
        <w:t xml:space="preserve"> پ</w:t>
      </w:r>
      <w:r w:rsidRPr="00AD2969">
        <w:rPr>
          <w:rFonts w:hint="cs"/>
          <w:b/>
          <w:bCs/>
          <w:rtl/>
        </w:rPr>
        <w:t>ی</w:t>
      </w:r>
      <w:r w:rsidRPr="00AD2969">
        <w:rPr>
          <w:rFonts w:hint="eastAsia"/>
          <w:b/>
          <w:bCs/>
          <w:rtl/>
        </w:rPr>
        <w:t>ش‌آگه</w:t>
      </w:r>
      <w:r w:rsidRPr="00AD2969">
        <w:rPr>
          <w:rFonts w:hint="cs"/>
          <w:b/>
          <w:bCs/>
          <w:rtl/>
        </w:rPr>
        <w:t>ی</w:t>
      </w:r>
      <w:r w:rsidRPr="00AD2969">
        <w:rPr>
          <w:b/>
          <w:bCs/>
          <w:rtl/>
        </w:rPr>
        <w:t xml:space="preserve"> جامع شامل نشانگرها</w:t>
      </w:r>
      <w:r w:rsidRPr="00AD2969">
        <w:rPr>
          <w:rFonts w:hint="cs"/>
          <w:b/>
          <w:bCs/>
          <w:rtl/>
        </w:rPr>
        <w:t>ی</w:t>
      </w:r>
      <w:r w:rsidRPr="00AD2969">
        <w:rPr>
          <w:b/>
          <w:bCs/>
          <w:rtl/>
        </w:rPr>
        <w:t xml:space="preserve"> مولکول</w:t>
      </w:r>
      <w:r w:rsidRPr="00AD2969">
        <w:rPr>
          <w:rFonts w:hint="cs"/>
          <w:b/>
          <w:bCs/>
          <w:rtl/>
        </w:rPr>
        <w:t>ی</w:t>
      </w:r>
      <w:r w:rsidRPr="00AD2969">
        <w:rPr>
          <w:b/>
          <w:bCs/>
          <w:rtl/>
        </w:rPr>
        <w:t xml:space="preserve"> مانند </w:t>
      </w:r>
      <w:r w:rsidRPr="00AD2969">
        <w:rPr>
          <w:b/>
          <w:bCs/>
        </w:rPr>
        <w:t>TOX</w:t>
      </w:r>
      <w:r w:rsidRPr="00AD2969">
        <w:rPr>
          <w:b/>
          <w:bCs/>
          <w:rtl/>
        </w:rPr>
        <w:t xml:space="preserve"> و </w:t>
      </w:r>
      <w:r w:rsidRPr="00AD2969">
        <w:rPr>
          <w:b/>
          <w:bCs/>
        </w:rPr>
        <w:t>TCR</w:t>
      </w:r>
      <w:r w:rsidRPr="00AD2969">
        <w:rPr>
          <w:b/>
          <w:bCs/>
          <w:rtl/>
        </w:rPr>
        <w:t xml:space="preserve"> کلونال</w:t>
      </w:r>
      <w:r w:rsidRPr="00AD2969">
        <w:rPr>
          <w:rFonts w:hint="cs"/>
          <w:b/>
          <w:bCs/>
          <w:rtl/>
        </w:rPr>
        <w:t>ی</w:t>
      </w:r>
      <w:r w:rsidRPr="00AD2969">
        <w:rPr>
          <w:rFonts w:hint="eastAsia"/>
          <w:b/>
          <w:bCs/>
          <w:rtl/>
        </w:rPr>
        <w:t>ت</w:t>
      </w:r>
      <w:r w:rsidRPr="00AD2969">
        <w:rPr>
          <w:rFonts w:hint="cs"/>
          <w:b/>
          <w:bCs/>
          <w:rtl/>
        </w:rPr>
        <w:t>ی</w:t>
      </w:r>
      <w:r w:rsidRPr="00AD2969">
        <w:rPr>
          <w:b/>
          <w:bCs/>
          <w:rtl/>
        </w:rPr>
        <w:t xml:space="preserve"> را برا</w:t>
      </w:r>
      <w:r w:rsidRPr="00AD2969">
        <w:rPr>
          <w:rFonts w:hint="cs"/>
          <w:b/>
          <w:bCs/>
          <w:rtl/>
        </w:rPr>
        <w:t>ی</w:t>
      </w:r>
      <w:r w:rsidRPr="00AD2969">
        <w:rPr>
          <w:b/>
          <w:bCs/>
          <w:rtl/>
        </w:rPr>
        <w:t xml:space="preserve"> پ</w:t>
      </w:r>
      <w:r w:rsidRPr="00AD2969">
        <w:rPr>
          <w:rFonts w:hint="cs"/>
          <w:b/>
          <w:bCs/>
          <w:rtl/>
        </w:rPr>
        <w:t>ی</w:t>
      </w:r>
      <w:r w:rsidRPr="00AD2969">
        <w:rPr>
          <w:rFonts w:hint="eastAsia"/>
          <w:b/>
          <w:bCs/>
          <w:rtl/>
        </w:rPr>
        <w:t>ش‌ب</w:t>
      </w:r>
      <w:r w:rsidRPr="00AD2969">
        <w:rPr>
          <w:rFonts w:hint="cs"/>
          <w:b/>
          <w:bCs/>
          <w:rtl/>
        </w:rPr>
        <w:t>ی</w:t>
      </w:r>
      <w:r w:rsidRPr="00AD2969">
        <w:rPr>
          <w:rFonts w:hint="eastAsia"/>
          <w:b/>
          <w:bCs/>
          <w:rtl/>
        </w:rPr>
        <w:t>ن</w:t>
      </w:r>
      <w:r w:rsidRPr="00AD2969">
        <w:rPr>
          <w:rFonts w:hint="cs"/>
          <w:b/>
          <w:bCs/>
          <w:rtl/>
        </w:rPr>
        <w:t>ی</w:t>
      </w:r>
      <w:r w:rsidRPr="00AD2969">
        <w:rPr>
          <w:b/>
          <w:bCs/>
          <w:rtl/>
        </w:rPr>
        <w:t xml:space="preserve"> رفتار غ</w:t>
      </w:r>
      <w:r w:rsidRPr="00AD2969">
        <w:rPr>
          <w:rFonts w:hint="cs"/>
          <w:b/>
          <w:bCs/>
          <w:rtl/>
        </w:rPr>
        <w:t>ی</w:t>
      </w:r>
      <w:r w:rsidRPr="00AD2969">
        <w:rPr>
          <w:rFonts w:hint="eastAsia"/>
          <w:b/>
          <w:bCs/>
          <w:rtl/>
        </w:rPr>
        <w:t>رمعمول</w:t>
      </w:r>
      <w:r w:rsidRPr="00AD2969">
        <w:rPr>
          <w:b/>
          <w:bCs/>
          <w:rtl/>
        </w:rPr>
        <w:t xml:space="preserve"> </w:t>
      </w:r>
      <w:r w:rsidRPr="00AD2969">
        <w:rPr>
          <w:b/>
          <w:bCs/>
        </w:rPr>
        <w:t>MF</w:t>
      </w:r>
      <w:r w:rsidRPr="00AD2969">
        <w:rPr>
          <w:b/>
          <w:bCs/>
          <w:rtl/>
        </w:rPr>
        <w:t xml:space="preserve"> برجسته م</w:t>
      </w:r>
      <w:r w:rsidRPr="00AD2969">
        <w:rPr>
          <w:rFonts w:hint="cs"/>
          <w:b/>
          <w:bCs/>
          <w:rtl/>
        </w:rPr>
        <w:t>ی‌</w:t>
      </w:r>
      <w:r w:rsidRPr="00AD2969">
        <w:rPr>
          <w:rFonts w:hint="eastAsia"/>
          <w:b/>
          <w:bCs/>
          <w:rtl/>
        </w:rPr>
        <w:t>سازد</w:t>
      </w:r>
      <w:r w:rsidRPr="00AD2969">
        <w:rPr>
          <w:b/>
          <w:bCs/>
          <w:rtl/>
        </w:rPr>
        <w:t>.</w:t>
      </w:r>
    </w:p>
    <w:p w14:paraId="02D7B8AC" w14:textId="77777777" w:rsidR="00F95520" w:rsidRPr="000D10D5" w:rsidRDefault="00F95520" w:rsidP="00F95520">
      <w:pPr>
        <w:bidi/>
        <w:rPr>
          <w:rtl/>
        </w:rPr>
      </w:pPr>
    </w:p>
    <w:p w14:paraId="3C2367C8" w14:textId="3FE9C385" w:rsidR="002F3851" w:rsidRDefault="002F3851" w:rsidP="000D10D5">
      <w:pPr>
        <w:bidi/>
        <w:rPr>
          <w:b/>
          <w:bCs/>
          <w:rtl/>
        </w:rPr>
      </w:pPr>
      <w:r>
        <w:rPr>
          <w:rFonts w:hint="cs"/>
          <w:b/>
          <w:bCs/>
          <w:rtl/>
        </w:rPr>
        <w:t>متن پیام پژوهشی</w:t>
      </w:r>
      <w:r w:rsidR="0097793B">
        <w:rPr>
          <w:rFonts w:hint="cs"/>
          <w:b/>
          <w:bCs/>
          <w:rtl/>
        </w:rPr>
        <w:t>:</w:t>
      </w:r>
    </w:p>
    <w:p w14:paraId="6D77A4D1" w14:textId="4D6B06AD" w:rsidR="00F95520" w:rsidRPr="00DA4A7F" w:rsidRDefault="00AD2969" w:rsidP="00AD2969">
      <w:pPr>
        <w:bidi/>
        <w:rPr>
          <w:color w:val="000000" w:themeColor="text1"/>
          <w:rtl/>
        </w:rPr>
      </w:pPr>
      <w:r w:rsidRPr="00DA4A7F">
        <w:rPr>
          <w:rFonts w:hint="cs"/>
          <w:color w:val="000000" w:themeColor="text1"/>
          <w:rtl/>
        </w:rPr>
        <w:t>مایکوزیس فانگوئیدس</w:t>
      </w:r>
      <w:r w:rsidRPr="00DA4A7F">
        <w:rPr>
          <w:color w:val="000000" w:themeColor="text1"/>
        </w:rPr>
        <w:t xml:space="preserve">(MF) </w:t>
      </w:r>
      <w:r w:rsidRPr="00DA4A7F">
        <w:rPr>
          <w:color w:val="000000" w:themeColor="text1"/>
          <w:rtl/>
        </w:rPr>
        <w:t>معمولاً به آرامی پیشرفت می‌کند، اما اشکال تهاجمی آن که به سرعت گسترش می‌یابند، تشخیص و پیش‌بینی دقیقی ندارند. درگیری ناخن به عنوان یک نشانه نادر در این بیماری، به‌ویژه هنگامی که با ویژگی‌های کم‌خطر همراه است، چالش‌های تشخیصی و پیش‌آگهی ایجاد می‌کند که نیازمند بررسی بیشتر است</w:t>
      </w:r>
      <w:r w:rsidRPr="00DA4A7F">
        <w:rPr>
          <w:color w:val="000000" w:themeColor="text1"/>
        </w:rPr>
        <w:t>.</w:t>
      </w:r>
    </w:p>
    <w:p w14:paraId="5F6C26A6" w14:textId="77777777" w:rsidR="00F95520" w:rsidRPr="00DA4A7F" w:rsidRDefault="00F95520" w:rsidP="00F95520">
      <w:pPr>
        <w:bidi/>
        <w:rPr>
          <w:rFonts w:hint="cs"/>
          <w:color w:val="000000" w:themeColor="text1"/>
          <w:lang w:bidi="fa-IR"/>
        </w:rPr>
      </w:pPr>
    </w:p>
    <w:p w14:paraId="3442EC99" w14:textId="2D82E005" w:rsidR="00F95520" w:rsidRPr="00DA4A7F" w:rsidRDefault="00AD2969" w:rsidP="00DA4A7F">
      <w:pPr>
        <w:bidi/>
        <w:rPr>
          <w:color w:val="000000" w:themeColor="text1"/>
        </w:rPr>
      </w:pPr>
      <w:r w:rsidRPr="00DA4A7F">
        <w:rPr>
          <w:color w:val="000000" w:themeColor="text1"/>
          <w:rtl/>
        </w:rPr>
        <w:t>ما یک مورد نادر از یک خانم مبتلا به</w:t>
      </w:r>
      <w:r w:rsidRPr="00DA4A7F">
        <w:rPr>
          <w:color w:val="000000" w:themeColor="text1"/>
        </w:rPr>
        <w:t xml:space="preserve"> MF </w:t>
      </w:r>
      <w:r w:rsidRPr="00DA4A7F">
        <w:rPr>
          <w:color w:val="000000" w:themeColor="text1"/>
          <w:rtl/>
        </w:rPr>
        <w:t>را گزارش کردیم که ضایعات پوستی او به سرعت بدتر شد، حتی با وجود آنکه آزمایش‌ها نشان‌دهنده تکثیر کم سلول‌های سرطانی بودند. وجود مشکل در ناخن‌ها در مراحل اولیه، نشانه‌ای از یک روند غیرمعمول بود. علی‌رغم درمان‌های معمول، بیماری پیشروی کرده و به اندام‌های داخلی سرایت کرد. این نشان می‌دهد ظاهر آرام بیماری در زیر میکروسکوپ همیشه به معنای پیشرفت کند نیست</w:t>
      </w:r>
      <w:r w:rsidRPr="00DA4A7F">
        <w:rPr>
          <w:color w:val="000000" w:themeColor="text1"/>
        </w:rPr>
        <w:t>.</w:t>
      </w:r>
    </w:p>
    <w:p w14:paraId="4BAFB4EE" w14:textId="77777777" w:rsidR="00F95520" w:rsidRPr="005D14DC" w:rsidRDefault="00F95520" w:rsidP="00F95520">
      <w:pPr>
        <w:bidi/>
        <w:ind w:left="360"/>
        <w:rPr>
          <w:color w:val="FF0000"/>
        </w:rPr>
      </w:pPr>
    </w:p>
    <w:p w14:paraId="23226160" w14:textId="77777777" w:rsidR="00F95520" w:rsidRPr="005D14DC" w:rsidRDefault="00F95520" w:rsidP="00F95520">
      <w:pPr>
        <w:bidi/>
        <w:ind w:left="360"/>
        <w:rPr>
          <w:color w:val="FF0000"/>
        </w:rPr>
      </w:pPr>
    </w:p>
    <w:p w14:paraId="52CFF2D6" w14:textId="77777777" w:rsidR="00F95520" w:rsidRPr="005D14DC" w:rsidRDefault="00F95520" w:rsidP="00F95520">
      <w:pPr>
        <w:bidi/>
        <w:ind w:left="360"/>
        <w:rPr>
          <w:color w:val="FF0000"/>
        </w:rPr>
      </w:pPr>
    </w:p>
    <w:p w14:paraId="0DB92006" w14:textId="77777777" w:rsidR="00F95520" w:rsidRDefault="00F95520" w:rsidP="002F3851">
      <w:pPr>
        <w:bidi/>
        <w:rPr>
          <w:b/>
          <w:bCs/>
          <w:rtl/>
        </w:rPr>
      </w:pPr>
    </w:p>
    <w:p w14:paraId="7DCD0681" w14:textId="2890E1F3" w:rsidR="00F95520" w:rsidRDefault="00AD2969" w:rsidP="00AD2969">
      <w:pPr>
        <w:bidi/>
        <w:rPr>
          <w:b/>
          <w:bCs/>
          <w:rtl/>
        </w:rPr>
      </w:pPr>
      <w:r w:rsidRPr="00AD2969">
        <w:rPr>
          <w:b/>
          <w:bCs/>
          <w:rtl/>
        </w:rPr>
        <w:t>این مطالعه نشان می‌دهد که پزشکان باید نسبت به رفتارهای تهاجمی ناگهانی در</w:t>
      </w:r>
      <w:r w:rsidRPr="00AD2969">
        <w:rPr>
          <w:b/>
          <w:bCs/>
        </w:rPr>
        <w:t xml:space="preserve"> </w:t>
      </w:r>
      <w:r>
        <w:rPr>
          <w:rFonts w:hint="cs"/>
          <w:b/>
          <w:bCs/>
          <w:rtl/>
        </w:rPr>
        <w:t>مایکوزیس فانگوئیدس</w:t>
      </w:r>
      <w:r w:rsidRPr="00AD2969">
        <w:rPr>
          <w:b/>
          <w:bCs/>
          <w:rtl/>
        </w:rPr>
        <w:t>، حتی در بیمارانی که شاخص‌های تکثیر سلولی پایینی دارند، هوشیار باشند. درگیری ناخن باید به عنوان یک پرچم قرمز بالینی برای نظارت دقیق‌تر در نظر گرفته شود. برای تعیین دقیق‌تر سرنوشت بیماران، باید از مدل‌های پیش‌بینی‌کننده جدیدی استفاده کرد که صرفاً بر شاخص</w:t>
      </w:r>
      <w:r w:rsidRPr="00AD2969">
        <w:rPr>
          <w:b/>
          <w:bCs/>
        </w:rPr>
        <w:t xml:space="preserve"> Ki-67 </w:t>
      </w:r>
      <w:r w:rsidRPr="00AD2969">
        <w:rPr>
          <w:b/>
          <w:bCs/>
          <w:rtl/>
        </w:rPr>
        <w:t>متکی نباشند و شامل نشانگرهای مولکولی پیشرفته‌تری باشند</w:t>
      </w:r>
      <w:r w:rsidRPr="00AD2969">
        <w:rPr>
          <w:b/>
          <w:bCs/>
        </w:rPr>
        <w:t>.</w:t>
      </w:r>
    </w:p>
    <w:p w14:paraId="5F38BBE8" w14:textId="77777777" w:rsidR="00F95520" w:rsidRDefault="00F95520" w:rsidP="003610E7">
      <w:pPr>
        <w:bidi/>
        <w:ind w:firstLine="720"/>
        <w:rPr>
          <w:b/>
          <w:bCs/>
          <w:rtl/>
        </w:rPr>
      </w:pPr>
    </w:p>
    <w:p w14:paraId="374091E0" w14:textId="77777777" w:rsidR="00F95520" w:rsidRDefault="00F95520" w:rsidP="00F95520">
      <w:pPr>
        <w:bidi/>
        <w:rPr>
          <w:b/>
          <w:bCs/>
          <w:rtl/>
        </w:rPr>
      </w:pPr>
    </w:p>
    <w:p w14:paraId="5A2BECC2" w14:textId="77777777" w:rsidR="005B447B" w:rsidRDefault="002F3851" w:rsidP="005B447B">
      <w:pPr>
        <w:bidi/>
        <w:rPr>
          <w:b/>
          <w:bCs/>
          <w:rtl/>
        </w:rPr>
      </w:pPr>
      <w:r w:rsidRPr="0066027C">
        <w:rPr>
          <w:b/>
          <w:bCs/>
          <w:rtl/>
        </w:rPr>
        <w:t>تأثیرات و کاربردها</w:t>
      </w:r>
      <w:r>
        <w:rPr>
          <w:rFonts w:hint="cs"/>
          <w:b/>
          <w:bCs/>
          <w:rtl/>
        </w:rPr>
        <w:t xml:space="preserve">: </w:t>
      </w:r>
    </w:p>
    <w:p w14:paraId="36BDADA1" w14:textId="16464E87" w:rsidR="005B447B" w:rsidRPr="005B447B" w:rsidRDefault="005B447B" w:rsidP="005B447B">
      <w:pPr>
        <w:bidi/>
        <w:rPr>
          <w:b/>
          <w:bCs/>
        </w:rPr>
      </w:pPr>
      <w:r w:rsidRPr="005B447B">
        <w:rPr>
          <w:b/>
          <w:bCs/>
          <w:rtl/>
        </w:rPr>
        <w:t xml:space="preserve">تأثیر </w:t>
      </w:r>
      <w:r w:rsidRPr="005B447B">
        <w:rPr>
          <w:b/>
          <w:bCs/>
          <w:rtl/>
          <w:lang w:bidi="fa-IR"/>
        </w:rPr>
        <w:t xml:space="preserve">۱: </w:t>
      </w:r>
      <w:r w:rsidRPr="005B447B">
        <w:rPr>
          <w:b/>
          <w:bCs/>
          <w:rtl/>
        </w:rPr>
        <w:t>بهبود ابزارهای پیش‌آگهی</w:t>
      </w:r>
      <w:r w:rsidRPr="005B447B">
        <w:rPr>
          <w:b/>
          <w:bCs/>
        </w:rPr>
        <w:t xml:space="preserve">: </w:t>
      </w:r>
      <w:r w:rsidRPr="005B447B">
        <w:rPr>
          <w:b/>
          <w:bCs/>
          <w:rtl/>
        </w:rPr>
        <w:t xml:space="preserve">این مورد بر محدودیت استفاده از شاخص </w:t>
      </w:r>
      <w:r w:rsidRPr="005B447B">
        <w:rPr>
          <w:b/>
          <w:bCs/>
        </w:rPr>
        <w:t xml:space="preserve">Ki-67 </w:t>
      </w:r>
      <w:r w:rsidRPr="005B447B">
        <w:rPr>
          <w:b/>
          <w:bCs/>
          <w:rtl/>
        </w:rPr>
        <w:t>به تنهایی تأکید می‌کند و کاربرد بیومارکرهای مولکولی</w:t>
      </w:r>
      <w:r w:rsidR="00DA4A7F">
        <w:rPr>
          <w:rFonts w:hint="cs"/>
          <w:b/>
          <w:bCs/>
          <w:rtl/>
        </w:rPr>
        <w:t xml:space="preserve"> </w:t>
      </w:r>
      <w:r w:rsidRPr="005B447B">
        <w:rPr>
          <w:b/>
          <w:bCs/>
          <w:rtl/>
        </w:rPr>
        <w:t>مانند</w:t>
      </w:r>
      <w:r w:rsidRPr="005B447B">
        <w:rPr>
          <w:b/>
          <w:bCs/>
        </w:rPr>
        <w:t xml:space="preserve"> TOX </w:t>
      </w:r>
      <w:r w:rsidRPr="005B447B">
        <w:rPr>
          <w:b/>
          <w:bCs/>
          <w:rtl/>
        </w:rPr>
        <w:t>و</w:t>
      </w:r>
      <w:r w:rsidRPr="005B447B">
        <w:rPr>
          <w:b/>
          <w:bCs/>
        </w:rPr>
        <w:t xml:space="preserve"> TCR clonality </w:t>
      </w:r>
      <w:r w:rsidRPr="005B447B">
        <w:rPr>
          <w:b/>
          <w:bCs/>
          <w:rtl/>
        </w:rPr>
        <w:t>را برای پیش‌بینی تهاجمی بودن بیماری، حتی در مراحل اولیه، ضروری می‌سازد</w:t>
      </w:r>
      <w:r w:rsidRPr="005B447B">
        <w:rPr>
          <w:b/>
          <w:bCs/>
        </w:rPr>
        <w:t xml:space="preserve">. </w:t>
      </w:r>
    </w:p>
    <w:p w14:paraId="7649F456" w14:textId="6226C0BE" w:rsidR="00A2206A" w:rsidRDefault="005B447B" w:rsidP="005B447B">
      <w:pPr>
        <w:bidi/>
        <w:rPr>
          <w:b/>
          <w:bCs/>
        </w:rPr>
      </w:pPr>
      <w:r w:rsidRPr="005B447B">
        <w:rPr>
          <w:b/>
          <w:bCs/>
          <w:rtl/>
        </w:rPr>
        <w:t xml:space="preserve">تأثیر </w:t>
      </w:r>
      <w:r w:rsidRPr="005B447B">
        <w:rPr>
          <w:b/>
          <w:bCs/>
          <w:rtl/>
          <w:lang w:bidi="fa-IR"/>
        </w:rPr>
        <w:t xml:space="preserve">۲: </w:t>
      </w:r>
      <w:r w:rsidRPr="005B447B">
        <w:rPr>
          <w:b/>
          <w:bCs/>
          <w:rtl/>
        </w:rPr>
        <w:t>افزایش آگاهی بالینی از نشانه‌های اولیه</w:t>
      </w:r>
      <w:r w:rsidRPr="005B447B">
        <w:rPr>
          <w:b/>
          <w:bCs/>
        </w:rPr>
        <w:t xml:space="preserve">: </w:t>
      </w:r>
      <w:r w:rsidRPr="005B447B">
        <w:rPr>
          <w:b/>
          <w:bCs/>
          <w:rtl/>
        </w:rPr>
        <w:t>تأیید می‌کند که درگیری اولیه ناخن می‌تواند یک نشانگر بالینی غیرمعمول برای پیشرفت سریع‌تر و تهاجمی‌تر</w:t>
      </w:r>
      <w:r w:rsidRPr="005B447B">
        <w:rPr>
          <w:b/>
          <w:bCs/>
        </w:rPr>
        <w:t xml:space="preserve"> MF </w:t>
      </w:r>
      <w:r w:rsidRPr="005B447B">
        <w:rPr>
          <w:b/>
          <w:bCs/>
          <w:rtl/>
        </w:rPr>
        <w:t>باشد و نیاز به پیگیری دقیق‌تر را توجیه می‌کند</w:t>
      </w:r>
      <w:r w:rsidRPr="005B447B">
        <w:rPr>
          <w:b/>
          <w:bCs/>
        </w:rPr>
        <w:t>.</w:t>
      </w:r>
    </w:p>
    <w:p w14:paraId="1840F314" w14:textId="69DD9FD7" w:rsidR="00A2206A" w:rsidRDefault="00A2206A" w:rsidP="00A2206A">
      <w:pPr>
        <w:bidi/>
        <w:rPr>
          <w:b/>
          <w:bCs/>
        </w:rPr>
      </w:pPr>
      <w:r w:rsidRPr="00A2206A">
        <w:rPr>
          <w:rFonts w:hint="cs"/>
          <w:b/>
          <w:bCs/>
          <w:rtl/>
        </w:rPr>
        <w:t xml:space="preserve">محدودیت‌های شواهد چه بودند؟ </w:t>
      </w:r>
    </w:p>
    <w:p w14:paraId="0E6CAAE1" w14:textId="3A7D74BB" w:rsidR="00DA4A7F" w:rsidRPr="00DA4A7F" w:rsidRDefault="00DA4A7F" w:rsidP="00DA4A7F">
      <w:pPr>
        <w:bidi/>
        <w:rPr>
          <w:b/>
          <w:bCs/>
        </w:rPr>
      </w:pPr>
      <w:r w:rsidRPr="00DA4A7F">
        <w:rPr>
          <w:b/>
          <w:bCs/>
          <w:rtl/>
        </w:rPr>
        <w:t>عدم انجام برخی آزمایش‌ها</w:t>
      </w:r>
      <w:r w:rsidRPr="00DA4A7F">
        <w:rPr>
          <w:b/>
          <w:bCs/>
        </w:rPr>
        <w:t xml:space="preserve">: </w:t>
      </w:r>
      <w:r w:rsidRPr="00DA4A7F">
        <w:rPr>
          <w:b/>
          <w:bCs/>
          <w:rtl/>
        </w:rPr>
        <w:t>بیوپسی ناخن و سیتومتری جریان خون محیطی انجام نشد که می‌توانستند اطلاعات تکمیلی در مورد گسترش سیستمیک ارائه دهند</w:t>
      </w:r>
      <w:r w:rsidRPr="00DA4A7F">
        <w:rPr>
          <w:b/>
          <w:bCs/>
        </w:rPr>
        <w:t xml:space="preserve">. </w:t>
      </w:r>
    </w:p>
    <w:p w14:paraId="79E42079" w14:textId="0D957A31" w:rsidR="00DA4A7F" w:rsidRPr="00DA4A7F" w:rsidRDefault="00DA4A7F" w:rsidP="00DA4A7F">
      <w:pPr>
        <w:bidi/>
        <w:rPr>
          <w:b/>
          <w:bCs/>
        </w:rPr>
      </w:pPr>
      <w:r w:rsidRPr="00DA4A7F">
        <w:rPr>
          <w:b/>
          <w:bCs/>
        </w:rPr>
        <w:t xml:space="preserve">  </w:t>
      </w:r>
      <w:r w:rsidRPr="00DA4A7F">
        <w:rPr>
          <w:b/>
          <w:bCs/>
          <w:rtl/>
        </w:rPr>
        <w:t>ماهیت گزارش موردی</w:t>
      </w:r>
      <w:r w:rsidRPr="00DA4A7F">
        <w:rPr>
          <w:b/>
          <w:bCs/>
        </w:rPr>
        <w:t xml:space="preserve">: </w:t>
      </w:r>
      <w:r w:rsidRPr="00DA4A7F">
        <w:rPr>
          <w:b/>
          <w:bCs/>
          <w:rtl/>
        </w:rPr>
        <w:t>این یافته‌ها تنها بر اساس یک بیمار (</w:t>
      </w:r>
      <w:r w:rsidRPr="00DA4A7F">
        <w:rPr>
          <w:b/>
          <w:bCs/>
          <w:rtl/>
          <w:lang w:bidi="fa-IR"/>
        </w:rPr>
        <w:t>۶۲</w:t>
      </w:r>
      <w:r w:rsidRPr="00DA4A7F">
        <w:rPr>
          <w:b/>
          <w:bCs/>
          <w:rtl/>
        </w:rPr>
        <w:t xml:space="preserve"> ساله ایرانی) استوار است و ممکن است نماینده کل جمعیت بیماران مبتلا به</w:t>
      </w:r>
      <w:r w:rsidRPr="00DA4A7F">
        <w:rPr>
          <w:b/>
          <w:bCs/>
        </w:rPr>
        <w:t xml:space="preserve"> MF </w:t>
      </w:r>
      <w:r w:rsidRPr="00DA4A7F">
        <w:rPr>
          <w:b/>
          <w:bCs/>
          <w:rtl/>
        </w:rPr>
        <w:t>نباشد (نیاز به مطالعات بزرگتر)</w:t>
      </w:r>
      <w:r w:rsidRPr="00DA4A7F">
        <w:rPr>
          <w:b/>
          <w:bCs/>
        </w:rPr>
        <w:t xml:space="preserve">. </w:t>
      </w:r>
    </w:p>
    <w:p w14:paraId="353C6AE5" w14:textId="4B79754A" w:rsidR="00A2206A" w:rsidRPr="00A2206A" w:rsidRDefault="00DA4A7F" w:rsidP="00DA4A7F">
      <w:pPr>
        <w:bidi/>
        <w:rPr>
          <w:b/>
          <w:bCs/>
        </w:rPr>
      </w:pPr>
      <w:r w:rsidRPr="00DA4A7F">
        <w:rPr>
          <w:b/>
          <w:bCs/>
          <w:rtl/>
        </w:rPr>
        <w:t>تکیه صرف بر ویژگی‌های هیستوپاتولوژیک اولیه</w:t>
      </w:r>
      <w:r w:rsidRPr="00DA4A7F">
        <w:rPr>
          <w:b/>
          <w:bCs/>
        </w:rPr>
        <w:t xml:space="preserve">: </w:t>
      </w:r>
      <w:r w:rsidRPr="00DA4A7F">
        <w:rPr>
          <w:b/>
          <w:bCs/>
          <w:rtl/>
        </w:rPr>
        <w:t>اتکای اولیه به شاخص</w:t>
      </w:r>
      <w:r w:rsidRPr="00DA4A7F">
        <w:rPr>
          <w:b/>
          <w:bCs/>
        </w:rPr>
        <w:t xml:space="preserve"> Ki-67 </w:t>
      </w:r>
      <w:r w:rsidRPr="00DA4A7F">
        <w:rPr>
          <w:b/>
          <w:bCs/>
          <w:rtl/>
        </w:rPr>
        <w:t>پایین نتوانست رفتار تهاجمی واقعی را پیش‌بینی کند</w:t>
      </w:r>
      <w:r w:rsidRPr="00DA4A7F">
        <w:rPr>
          <w:b/>
          <w:bCs/>
        </w:rPr>
        <w:t>.</w:t>
      </w:r>
    </w:p>
    <w:p w14:paraId="12D3F896" w14:textId="3F29D9B5" w:rsidR="002F3851" w:rsidRPr="0097793B" w:rsidRDefault="002F3851" w:rsidP="00F95520">
      <w:pPr>
        <w:bidi/>
        <w:jc w:val="both"/>
        <w:rPr>
          <w:b/>
          <w:bCs/>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241EDD1D" w14:textId="01D2600E" w:rsidR="00F95520" w:rsidRDefault="00DA4A7F" w:rsidP="000F3D7B">
      <w:pPr>
        <w:bidi/>
        <w:jc w:val="both"/>
        <w:rPr>
          <w:b/>
          <w:bCs/>
        </w:rPr>
      </w:pPr>
      <w:r>
        <w:rPr>
          <w:rFonts w:hint="cs"/>
          <w:b/>
          <w:bCs/>
          <w:rtl/>
        </w:rPr>
        <w:t xml:space="preserve">پزشکان </w:t>
      </w:r>
    </w:p>
    <w:p w14:paraId="042E26B8" w14:textId="4C6A467C" w:rsidR="002F3851"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p>
    <w:p w14:paraId="42C25C3B" w14:textId="52C104D6" w:rsidR="00F95520" w:rsidRDefault="00DA4A7F" w:rsidP="00DA4A7F">
      <w:pPr>
        <w:bidi/>
        <w:jc w:val="both"/>
        <w:rPr>
          <w:b/>
          <w:bCs/>
          <w:rtl/>
        </w:rPr>
      </w:pPr>
      <w:r w:rsidRPr="00DA4A7F">
        <w:rPr>
          <w:b/>
          <w:bCs/>
          <w:rtl/>
        </w:rPr>
        <w:t xml:space="preserve">تبعات </w:t>
      </w:r>
      <w:r>
        <w:rPr>
          <w:rFonts w:hint="cs"/>
          <w:b/>
          <w:bCs/>
          <w:rtl/>
        </w:rPr>
        <w:t xml:space="preserve">بهداشتی </w:t>
      </w:r>
      <w:r w:rsidRPr="00DA4A7F">
        <w:rPr>
          <w:b/>
          <w:bCs/>
          <w:rtl/>
        </w:rPr>
        <w:t>مثبت</w:t>
      </w:r>
      <w:r w:rsidRPr="00DA4A7F">
        <w:rPr>
          <w:b/>
          <w:bCs/>
        </w:rPr>
        <w:t xml:space="preserve">: </w:t>
      </w:r>
      <w:r w:rsidRPr="00DA4A7F">
        <w:rPr>
          <w:b/>
          <w:bCs/>
          <w:rtl/>
        </w:rPr>
        <w:t>به طور مستقیم بر درمان و مدیریت بالینی بیماران</w:t>
      </w:r>
      <w:r w:rsidRPr="00DA4A7F">
        <w:rPr>
          <w:b/>
          <w:bCs/>
        </w:rPr>
        <w:t xml:space="preserve"> MF </w:t>
      </w:r>
      <w:r w:rsidRPr="00DA4A7F">
        <w:rPr>
          <w:b/>
          <w:bCs/>
          <w:rtl/>
        </w:rPr>
        <w:t>تأثیر می‌گذارد. پزشکان ممکن است در آینده برای ارزیابی ریسک، آزمایش‌های بیشتری (مانند بیوپسی ناخن یا نشانگرهای مولکولی) را زودتر در رژیم تشخیصی قرار دهند، که به بهبود کیفیت مراقبت کمک می‌کند</w:t>
      </w:r>
      <w:r w:rsidRPr="00DA4A7F">
        <w:rPr>
          <w:b/>
          <w:bCs/>
        </w:rPr>
        <w:t>.</w:t>
      </w:r>
    </w:p>
    <w:p w14:paraId="010410E7" w14:textId="16A206E2"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2A94051D" w14:textId="293A9190" w:rsidR="00F95520" w:rsidRDefault="00DA4A7F" w:rsidP="00DA4A7F">
      <w:pPr>
        <w:bidi/>
        <w:jc w:val="both"/>
        <w:rPr>
          <w:b/>
          <w:bCs/>
        </w:rPr>
      </w:pPr>
      <w:hyperlink r:id="rId8" w:history="1">
        <w:r w:rsidRPr="00F17FB1">
          <w:rPr>
            <w:rStyle w:val="Hyperlink"/>
            <w:b/>
            <w:bCs/>
          </w:rPr>
          <w:t>https://rdcu.be/e7jBt</w:t>
        </w:r>
      </w:hyperlink>
    </w:p>
    <w:p w14:paraId="269C5531" w14:textId="27433F23" w:rsidR="00DA4A7F" w:rsidRDefault="00DA4A7F" w:rsidP="00DA4A7F">
      <w:pPr>
        <w:bidi/>
        <w:jc w:val="both"/>
      </w:pPr>
      <w:hyperlink r:id="rId9" w:history="1">
        <w:r w:rsidRPr="00F17FB1">
          <w:rPr>
            <w:rStyle w:val="Hyperlink"/>
          </w:rPr>
          <w:t>https://doi.org/10.1186/s13256-025-05582-8</w:t>
        </w:r>
      </w:hyperlink>
    </w:p>
    <w:p w14:paraId="030A684E" w14:textId="59CE55D6" w:rsidR="00DA4A7F" w:rsidRDefault="00DA4A7F" w:rsidP="00DA4A7F">
      <w:pPr>
        <w:bidi/>
        <w:jc w:val="both"/>
      </w:pPr>
      <w:hyperlink r:id="rId10" w:history="1">
        <w:r w:rsidRPr="00F17FB1">
          <w:rPr>
            <w:rStyle w:val="Hyperlink"/>
          </w:rPr>
          <w:t>https://link.springer.com/article/10.1186/s13256-025-05582-8</w:t>
        </w:r>
      </w:hyperlink>
    </w:p>
    <w:p w14:paraId="02E3928F" w14:textId="77777777" w:rsidR="00DA4A7F" w:rsidRPr="00AA7CAA" w:rsidRDefault="00DA4A7F" w:rsidP="00DA4A7F">
      <w:pPr>
        <w:bidi/>
        <w:jc w:val="both"/>
        <w:rPr>
          <w:rtl/>
        </w:rPr>
      </w:pPr>
    </w:p>
    <w:p w14:paraId="79901E0F" w14:textId="528395FA" w:rsidR="002F3851" w:rsidRDefault="002F3851" w:rsidP="002F3851">
      <w:pPr>
        <w:bidi/>
        <w:jc w:val="both"/>
        <w:rPr>
          <w:b/>
          <w:bCs/>
          <w:rtl/>
        </w:rPr>
      </w:pPr>
      <w:bookmarkStart w:id="0"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042C43C9" w14:textId="77777777" w:rsidR="00DA4A7F" w:rsidRPr="00893ABC" w:rsidRDefault="00DA4A7F" w:rsidP="00DA4A7F">
      <w:pPr>
        <w:bidi/>
        <w:spacing w:before="100" w:after="60"/>
        <w:jc w:val="right"/>
        <w:rPr>
          <w:b/>
          <w:bCs/>
          <w:lang w:bidi="fa-IR"/>
        </w:rPr>
      </w:pPr>
      <w:r w:rsidRPr="00893ABC">
        <w:rPr>
          <w:rFonts w:hint="cs"/>
          <w:b/>
          <w:bCs/>
          <w:rtl/>
          <w:lang w:bidi="fa-IR"/>
        </w:rPr>
        <w:t xml:space="preserve"> </w:t>
      </w:r>
      <w:r w:rsidRPr="00893ABC">
        <w:rPr>
          <w:b/>
          <w:bCs/>
          <w:lang w:bidi="fa-IR"/>
        </w:rPr>
        <w:t xml:space="preserve"> aliasgarzadeh.s@arums.ac.ir</w:t>
      </w:r>
    </w:p>
    <w:p w14:paraId="061604C5" w14:textId="36302329" w:rsidR="00DA4A7F" w:rsidRDefault="007D71D1" w:rsidP="007D71D1">
      <w:pPr>
        <w:bidi/>
        <w:jc w:val="right"/>
        <w:rPr>
          <w:b/>
          <w:bCs/>
        </w:rPr>
      </w:pPr>
      <w:r>
        <w:rPr>
          <w:b/>
          <w:bCs/>
        </w:rPr>
        <w:t>09143536509</w:t>
      </w:r>
    </w:p>
    <w:p w14:paraId="71D967D5" w14:textId="77777777" w:rsidR="007D71D1" w:rsidRPr="0097793B" w:rsidRDefault="007D71D1" w:rsidP="007D71D1">
      <w:pPr>
        <w:bidi/>
        <w:jc w:val="both"/>
        <w:rPr>
          <w:b/>
          <w:bCs/>
        </w:rPr>
      </w:pPr>
    </w:p>
    <w:p w14:paraId="28DE0EA6" w14:textId="022D2C31" w:rsidR="002F3851" w:rsidRPr="0066027C" w:rsidRDefault="002F3851" w:rsidP="0097793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1" w:name="_Hlk183417615"/>
    </w:p>
    <w:bookmarkEnd w:id="0"/>
    <w:bookmarkEnd w:id="1"/>
    <w:p w14:paraId="55095FA1" w14:textId="77777777" w:rsidR="007D71D1" w:rsidRPr="00AE4525" w:rsidRDefault="007D71D1" w:rsidP="007D71D1">
      <w:pPr>
        <w:pStyle w:val="EndNoteBibliography"/>
        <w:spacing w:after="0"/>
        <w:jc w:val="both"/>
      </w:pPr>
      <w:r w:rsidRPr="00AE4525">
        <w:t>1.</w:t>
      </w:r>
      <w:r w:rsidRPr="00AE4525">
        <w:tab/>
        <w:t>Hagan V, Myers E, Caussat T, Sobhan A, Barrueto L, Awan A. Atypical Cutaneous Manifestation of Mycosis Fungoides: A Case Report. Cureus. 2024;16(7).</w:t>
      </w:r>
    </w:p>
    <w:p w14:paraId="63A6784E" w14:textId="77777777" w:rsidR="007D71D1" w:rsidRPr="00AE4525" w:rsidRDefault="007D71D1" w:rsidP="007D71D1">
      <w:pPr>
        <w:pStyle w:val="EndNoteBibliography"/>
        <w:spacing w:after="0"/>
        <w:jc w:val="both"/>
      </w:pPr>
      <w:r w:rsidRPr="00AE4525">
        <w:t>2.</w:t>
      </w:r>
      <w:r w:rsidRPr="00AE4525">
        <w:tab/>
        <w:t>Ojeaburu L, Larsen T. Mycosis Fungoides. Journal of Brown Hospital Medicine. 2023;2(4):85106.</w:t>
      </w:r>
    </w:p>
    <w:p w14:paraId="046239DB" w14:textId="77777777" w:rsidR="007D71D1" w:rsidRPr="00AE4525" w:rsidRDefault="007D71D1" w:rsidP="007D71D1">
      <w:pPr>
        <w:pStyle w:val="EndNoteBibliography"/>
        <w:spacing w:after="0"/>
        <w:jc w:val="both"/>
      </w:pPr>
      <w:r w:rsidRPr="00AE4525">
        <w:t>3.</w:t>
      </w:r>
      <w:r w:rsidRPr="00AE4525">
        <w:tab/>
        <w:t>Hali F, Berchmans NJ, Marnissi F, Asma EK, Chiheb S, Berchmans NJ. Nail mycosis fungoides: a new case. Cureus. 2021;13(11).</w:t>
      </w:r>
    </w:p>
    <w:p w14:paraId="47524127" w14:textId="77777777" w:rsidR="007D71D1" w:rsidRPr="00AE4525" w:rsidRDefault="007D71D1" w:rsidP="007D71D1">
      <w:pPr>
        <w:pStyle w:val="EndNoteBibliography"/>
        <w:spacing w:after="0"/>
        <w:jc w:val="both"/>
      </w:pPr>
      <w:r w:rsidRPr="00AE4525">
        <w:t>4.</w:t>
      </w:r>
      <w:r w:rsidRPr="00AE4525">
        <w:tab/>
        <w:t>Atzmony L, Moyal L, Feinmesser M, Gorovitz B, Hirshberg A, Amitay-Laish I, et al. Stage-dependent increase in expression of mir-155 and ki-67 and number of tumour-associated inflammatory cells in folliculotropic mycosis fungoides. Acta Dermato-Venereologica. 2020;100(15):5828.</w:t>
      </w:r>
    </w:p>
    <w:p w14:paraId="2F7CFB31" w14:textId="77777777" w:rsidR="00DA4A7F" w:rsidRDefault="00DA4A7F" w:rsidP="00E44898">
      <w:pPr>
        <w:bidi/>
        <w:rPr>
          <w:color w:val="FF0000"/>
          <w:lang w:bidi="fa-IR"/>
        </w:rPr>
      </w:pPr>
    </w:p>
    <w:p w14:paraId="259B0797" w14:textId="494748C5" w:rsidR="005D14DC" w:rsidRPr="00E91CA9" w:rsidRDefault="005D14DC" w:rsidP="00E91CA9">
      <w:pPr>
        <w:bidi/>
        <w:rPr>
          <w:color w:val="FF0000"/>
          <w:rtl/>
          <w:lang w:bidi="fa-IR"/>
        </w:rPr>
      </w:pPr>
    </w:p>
    <w:sectPr w:rsidR="005D14DC" w:rsidRPr="00E91CA9" w:rsidSect="005A6AD7">
      <w:headerReference w:type="default" r:id="rId11"/>
      <w:footerReference w:type="default" r:id="rId1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4B6F" w14:textId="77777777" w:rsidR="00BC0168" w:rsidRDefault="00BC0168" w:rsidP="00AA6739">
      <w:pPr>
        <w:spacing w:after="0" w:line="240" w:lineRule="auto"/>
      </w:pPr>
      <w:r>
        <w:separator/>
      </w:r>
    </w:p>
  </w:endnote>
  <w:endnote w:type="continuationSeparator" w:id="0">
    <w:p w14:paraId="30BFDB23" w14:textId="77777777" w:rsidR="00BC0168" w:rsidRDefault="00BC0168"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80E1" w14:textId="77777777" w:rsidR="00BC0168" w:rsidRDefault="00BC0168" w:rsidP="00AA6739">
      <w:pPr>
        <w:spacing w:after="0" w:line="240" w:lineRule="auto"/>
      </w:pPr>
      <w:r>
        <w:separator/>
      </w:r>
    </w:p>
  </w:footnote>
  <w:footnote w:type="continuationSeparator" w:id="0">
    <w:p w14:paraId="77E2DA98" w14:textId="77777777" w:rsidR="00BC0168" w:rsidRDefault="00BC0168"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165" w:type="dxa"/>
      <w:tblInd w:w="-3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3610E7">
      <w:tc>
        <w:tcPr>
          <w:tcW w:w="2430" w:type="dxa"/>
        </w:tcPr>
        <w:p w14:paraId="6FE1D60A" w14:textId="7BF227FA" w:rsidR="003610E7" w:rsidRDefault="003610E7" w:rsidP="003610E7">
          <w:pPr>
            <w:pStyle w:val="Header"/>
            <w:jc w:val="center"/>
          </w:pPr>
          <w:r>
            <w:rPr>
              <w:noProof/>
            </w:rPr>
            <w:drawing>
              <wp:inline distT="0" distB="0" distL="0" distR="0" wp14:anchorId="6A7D9C4B" wp14:editId="461DAFE8">
                <wp:extent cx="866775" cy="1057275"/>
                <wp:effectExtent l="0" t="0" r="9525" b="9525"/>
                <wp:docPr id="1" name="Picture 1" descr="دانشگاه علوم پزشکی اردب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گاه علوم پزشکی اردبیل"/>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14:paraId="2A7883CF" w14:textId="1C0AEEF3" w:rsidR="00AA6739" w:rsidRPr="002F3851" w:rsidRDefault="00AA6739" w:rsidP="002F3851">
          <w:pPr>
            <w:pStyle w:val="Header"/>
            <w:bidi/>
            <w:jc w:val="center"/>
            <w:rPr>
              <w:b/>
              <w:bCs/>
              <w:sz w:val="16"/>
              <w:szCs w:val="14"/>
              <w:rtl/>
            </w:rPr>
          </w:pP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156447">
    <w:abstractNumId w:val="3"/>
  </w:num>
  <w:num w:numId="2" w16cid:durableId="434204563">
    <w:abstractNumId w:val="8"/>
  </w:num>
  <w:num w:numId="3" w16cid:durableId="186450943">
    <w:abstractNumId w:val="5"/>
  </w:num>
  <w:num w:numId="4" w16cid:durableId="1463766210">
    <w:abstractNumId w:val="4"/>
  </w:num>
  <w:num w:numId="5" w16cid:durableId="796679159">
    <w:abstractNumId w:val="7"/>
  </w:num>
  <w:num w:numId="6" w16cid:durableId="1259367621">
    <w:abstractNumId w:val="10"/>
  </w:num>
  <w:num w:numId="7" w16cid:durableId="489322551">
    <w:abstractNumId w:val="9"/>
  </w:num>
  <w:num w:numId="8" w16cid:durableId="2071032043">
    <w:abstractNumId w:val="0"/>
  </w:num>
  <w:num w:numId="9" w16cid:durableId="977032044">
    <w:abstractNumId w:val="1"/>
  </w:num>
  <w:num w:numId="10" w16cid:durableId="1246109591">
    <w:abstractNumId w:val="6"/>
  </w:num>
  <w:num w:numId="11" w16cid:durableId="696321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39"/>
    <w:rsid w:val="00081B5F"/>
    <w:rsid w:val="000B044D"/>
    <w:rsid w:val="000B1A47"/>
    <w:rsid w:val="000D10D5"/>
    <w:rsid w:val="000E3773"/>
    <w:rsid w:val="000E56E4"/>
    <w:rsid w:val="000F3D7B"/>
    <w:rsid w:val="000F4B2B"/>
    <w:rsid w:val="00105DA3"/>
    <w:rsid w:val="001143FF"/>
    <w:rsid w:val="00142885"/>
    <w:rsid w:val="001A35F1"/>
    <w:rsid w:val="001B3882"/>
    <w:rsid w:val="001D3A0B"/>
    <w:rsid w:val="001D3BAD"/>
    <w:rsid w:val="001E2D90"/>
    <w:rsid w:val="00213A52"/>
    <w:rsid w:val="00216CA1"/>
    <w:rsid w:val="00222DE4"/>
    <w:rsid w:val="00233F6E"/>
    <w:rsid w:val="00271C6E"/>
    <w:rsid w:val="00275267"/>
    <w:rsid w:val="002F35E9"/>
    <w:rsid w:val="002F3851"/>
    <w:rsid w:val="00305361"/>
    <w:rsid w:val="003156AF"/>
    <w:rsid w:val="00350323"/>
    <w:rsid w:val="003610E7"/>
    <w:rsid w:val="00365CC2"/>
    <w:rsid w:val="00380CDE"/>
    <w:rsid w:val="003853E4"/>
    <w:rsid w:val="0046016C"/>
    <w:rsid w:val="004A6BFF"/>
    <w:rsid w:val="0055114C"/>
    <w:rsid w:val="0057587A"/>
    <w:rsid w:val="005A6AD7"/>
    <w:rsid w:val="005B34C7"/>
    <w:rsid w:val="005B447B"/>
    <w:rsid w:val="005C75FF"/>
    <w:rsid w:val="005D14DC"/>
    <w:rsid w:val="005E1B66"/>
    <w:rsid w:val="005E2B09"/>
    <w:rsid w:val="006141A5"/>
    <w:rsid w:val="006635FC"/>
    <w:rsid w:val="0067709B"/>
    <w:rsid w:val="006B6DBF"/>
    <w:rsid w:val="006F0B76"/>
    <w:rsid w:val="00740FF1"/>
    <w:rsid w:val="007D71D1"/>
    <w:rsid w:val="007F6C51"/>
    <w:rsid w:val="008C5909"/>
    <w:rsid w:val="008F4D7E"/>
    <w:rsid w:val="00944340"/>
    <w:rsid w:val="00965D68"/>
    <w:rsid w:val="00970918"/>
    <w:rsid w:val="009730FE"/>
    <w:rsid w:val="0097793B"/>
    <w:rsid w:val="009947D8"/>
    <w:rsid w:val="009C3C3A"/>
    <w:rsid w:val="009E4F82"/>
    <w:rsid w:val="009F1DFE"/>
    <w:rsid w:val="00A2206A"/>
    <w:rsid w:val="00A26711"/>
    <w:rsid w:val="00A42C27"/>
    <w:rsid w:val="00AA6739"/>
    <w:rsid w:val="00AA7CAA"/>
    <w:rsid w:val="00AD2969"/>
    <w:rsid w:val="00AF0913"/>
    <w:rsid w:val="00B87519"/>
    <w:rsid w:val="00BC0168"/>
    <w:rsid w:val="00BD161E"/>
    <w:rsid w:val="00BF17F5"/>
    <w:rsid w:val="00BF459E"/>
    <w:rsid w:val="00C451F1"/>
    <w:rsid w:val="00C62D0E"/>
    <w:rsid w:val="00C84B52"/>
    <w:rsid w:val="00C9325B"/>
    <w:rsid w:val="00CC144B"/>
    <w:rsid w:val="00CD4B95"/>
    <w:rsid w:val="00D76ABF"/>
    <w:rsid w:val="00D77ACC"/>
    <w:rsid w:val="00DA4A7F"/>
    <w:rsid w:val="00E11918"/>
    <w:rsid w:val="00E21A45"/>
    <w:rsid w:val="00E44898"/>
    <w:rsid w:val="00E91CA9"/>
    <w:rsid w:val="00F048A8"/>
    <w:rsid w:val="00F21F89"/>
    <w:rsid w:val="00F26AF0"/>
    <w:rsid w:val="00F37250"/>
    <w:rsid w:val="00F512A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DA4A7F"/>
    <w:rPr>
      <w:color w:val="0563C1" w:themeColor="hyperlink"/>
      <w:u w:val="single"/>
    </w:rPr>
  </w:style>
  <w:style w:type="character" w:styleId="UnresolvedMention">
    <w:name w:val="Unresolved Mention"/>
    <w:basedOn w:val="DefaultParagraphFont"/>
    <w:uiPriority w:val="99"/>
    <w:semiHidden/>
    <w:unhideWhenUsed/>
    <w:rsid w:val="00DA4A7F"/>
    <w:rPr>
      <w:color w:val="605E5C"/>
      <w:shd w:val="clear" w:color="auto" w:fill="E1DFDD"/>
    </w:rPr>
  </w:style>
  <w:style w:type="paragraph" w:customStyle="1" w:styleId="EndNoteBibliography">
    <w:name w:val="EndNote Bibliography"/>
    <w:basedOn w:val="Normal"/>
    <w:link w:val="EndNoteBibliographyChar"/>
    <w:rsid w:val="007D71D1"/>
    <w:pPr>
      <w:spacing w:after="200"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7D71D1"/>
    <w:rPr>
      <w:rFonts w:ascii="Calibri" w:hAnsi="Calibri" w:cs="Calibri"/>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314214013">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cu.be/e7jB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nk.springer.com/article/10.1186/s13256-025-05582-8" TargetMode="External"/><Relationship Id="rId4" Type="http://schemas.openxmlformats.org/officeDocument/2006/relationships/settings" Target="settings.xml"/><Relationship Id="rId9" Type="http://schemas.openxmlformats.org/officeDocument/2006/relationships/hyperlink" Target="https://doi.org/10.1186/s13256-025-05582-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788F9-ED52-4194-A219-5D836275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LENOVO</cp:lastModifiedBy>
  <cp:revision>16</cp:revision>
  <cp:lastPrinted>2024-11-24T08:04:00Z</cp:lastPrinted>
  <dcterms:created xsi:type="dcterms:W3CDTF">2025-03-09T09:48:00Z</dcterms:created>
  <dcterms:modified xsi:type="dcterms:W3CDTF">2026-03-07T08:36:00Z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