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B5AA" w14:textId="650CABFE" w:rsidR="00F21F89" w:rsidRPr="002A5614" w:rsidRDefault="002F3851" w:rsidP="00F21F89">
      <w:pPr>
        <w:bidi/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  <w:r w:rsidR="0025758B">
        <w:rPr>
          <w:rFonts w:hint="cs"/>
          <w:b/>
          <w:bCs/>
          <w:rtl/>
        </w:rPr>
        <w:t>بیوسنسورها در بیماری های خود ایمنی</w:t>
      </w:r>
    </w:p>
    <w:p w14:paraId="768746D1" w14:textId="2CAA9BDF" w:rsidR="002F3851" w:rsidRPr="0066027C" w:rsidRDefault="002F3851" w:rsidP="002F3851">
      <w:pPr>
        <w:bidi/>
        <w:rPr>
          <w:b/>
          <w:bCs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  <w:r w:rsidR="0025758B">
        <w:rPr>
          <w:rFonts w:hint="cs"/>
          <w:b/>
          <w:bCs/>
          <w:rtl/>
          <w:lang w:bidi="fa-IR"/>
        </w:rPr>
        <w:t xml:space="preserve"> 1405.01.11</w:t>
      </w:r>
    </w:p>
    <w:p w14:paraId="3EB4AD3F" w14:textId="282A81F2" w:rsidR="002F3851" w:rsidRDefault="002F3851" w:rsidP="002F3851">
      <w:pPr>
        <w:bidi/>
        <w:rPr>
          <w:b/>
          <w:bCs/>
          <w:rtl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01C7E2C8" w14:textId="579C1357" w:rsidR="0025758B" w:rsidRDefault="0025758B" w:rsidP="0025758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دکتر یاسمین پهلوان</w:t>
      </w:r>
      <w:r w:rsidR="00C133E1">
        <w:rPr>
          <w:rFonts w:hint="cs"/>
          <w:b/>
          <w:bCs/>
          <w:rtl/>
        </w:rPr>
        <w:t>: مرکز تحقیقات علوم و فناوری های زیست حسگر، دانشگاه علوم پزشکی اردبیل</w:t>
      </w:r>
    </w:p>
    <w:p w14:paraId="07833CEA" w14:textId="4859613F" w:rsidR="0025758B" w:rsidRDefault="0025758B" w:rsidP="0025758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دکتر الناز فغفوری</w:t>
      </w:r>
      <w:r w:rsidR="00C133E1">
        <w:rPr>
          <w:rFonts w:hint="cs"/>
          <w:b/>
          <w:bCs/>
          <w:rtl/>
        </w:rPr>
        <w:t xml:space="preserve">:مرکز تحقیقات بیماری های گوارش، </w:t>
      </w:r>
      <w:r w:rsidR="00C133E1">
        <w:rPr>
          <w:rFonts w:hint="cs"/>
          <w:b/>
          <w:bCs/>
          <w:rtl/>
        </w:rPr>
        <w:t>دانشگاه علوم پزشکی اردبیل</w:t>
      </w:r>
    </w:p>
    <w:p w14:paraId="2891E666" w14:textId="39123EAF" w:rsidR="009E4F82" w:rsidRDefault="0025758B" w:rsidP="001315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دکتر عباس شفیعی</w:t>
      </w:r>
      <w:r w:rsidR="00C133E1">
        <w:rPr>
          <w:rFonts w:hint="cs"/>
          <w:b/>
          <w:bCs/>
          <w:rtl/>
        </w:rPr>
        <w:t xml:space="preserve">: دانشجوی پزشکی، کمیته تحقیقات دانشجویی، دانشکده پزشکی، </w:t>
      </w:r>
      <w:r w:rsidR="00C133E1">
        <w:rPr>
          <w:rFonts w:hint="cs"/>
          <w:b/>
          <w:bCs/>
          <w:rtl/>
        </w:rPr>
        <w:t>دانشگاه علوم پزشکی اردبیل</w:t>
      </w:r>
    </w:p>
    <w:p w14:paraId="709318A4" w14:textId="1439DBDE" w:rsidR="00F95520" w:rsidRPr="0013150C" w:rsidRDefault="002F3851" w:rsidP="0013150C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عنوان پیام پژوهشی</w:t>
      </w:r>
      <w:r w:rsidR="0097793B">
        <w:rPr>
          <w:rFonts w:hint="cs"/>
          <w:b/>
          <w:bCs/>
          <w:rtl/>
        </w:rPr>
        <w:t>:</w:t>
      </w:r>
      <w:r w:rsidR="000D10D5">
        <w:rPr>
          <w:rFonts w:hint="cs"/>
          <w:b/>
          <w:bCs/>
          <w:rtl/>
        </w:rPr>
        <w:t xml:space="preserve"> </w:t>
      </w:r>
      <w:r w:rsidR="0025758B">
        <w:rPr>
          <w:rFonts w:hint="cs"/>
          <w:b/>
          <w:bCs/>
          <w:rtl/>
        </w:rPr>
        <w:t>تشخیص سریع بیماری های خودایمنی</w:t>
      </w:r>
      <w:r w:rsidR="0025758B" w:rsidRPr="0025758B">
        <w:rPr>
          <w:rFonts w:hint="cs"/>
          <w:b/>
          <w:bCs/>
          <w:rtl/>
        </w:rPr>
        <w:t xml:space="preserve"> </w:t>
      </w:r>
      <w:r w:rsidR="0025758B">
        <w:rPr>
          <w:rFonts w:hint="cs"/>
          <w:b/>
          <w:bCs/>
          <w:rtl/>
        </w:rPr>
        <w:t>با تکنولوژی بیوسنسور</w:t>
      </w:r>
      <w:r w:rsidR="0013150C">
        <w:rPr>
          <w:rFonts w:hint="cs"/>
          <w:b/>
          <w:bCs/>
          <w:rtl/>
        </w:rPr>
        <w:t xml:space="preserve"> می تواند به شناسایی به موقع بیماری و درمان کمک کند.</w:t>
      </w:r>
    </w:p>
    <w:p w14:paraId="02D7B8AC" w14:textId="232B5658" w:rsidR="00F95520" w:rsidRPr="0013150C" w:rsidRDefault="000D10D5" w:rsidP="001315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پیام کلیدی: </w:t>
      </w:r>
      <w:r w:rsidR="0025758B">
        <w:rPr>
          <w:rFonts w:hint="cs"/>
          <w:b/>
          <w:bCs/>
          <w:rtl/>
        </w:rPr>
        <w:t>بیماری های خودایمنی می توانند با کمک تکنولوژی بیوسنسور سریع، مقرون به صرفه و با کاربرد راحت تشخیص داده شوند.</w:t>
      </w:r>
    </w:p>
    <w:p w14:paraId="3C2367C8" w14:textId="7C01367B" w:rsidR="002F3851" w:rsidRDefault="002F3851" w:rsidP="00591B2E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متن پیام پژوهشی</w:t>
      </w:r>
      <w:r w:rsidR="0097793B">
        <w:rPr>
          <w:rFonts w:hint="cs"/>
          <w:b/>
          <w:bCs/>
          <w:rtl/>
        </w:rPr>
        <w:t>:</w:t>
      </w:r>
      <w:r w:rsidR="0025758B">
        <w:rPr>
          <w:rFonts w:hint="cs"/>
          <w:b/>
          <w:bCs/>
          <w:rtl/>
        </w:rPr>
        <w:t xml:space="preserve"> با توجه به اینکه بیماری های خودایمنی از جمله لوپوس، ام اس، دیابت نوع دوم، آرتریت روماتوئید و سایر بیماری ها از </w:t>
      </w:r>
      <w:r w:rsidR="007C25ED">
        <w:rPr>
          <w:rFonts w:hint="cs"/>
          <w:b/>
          <w:bCs/>
          <w:rtl/>
        </w:rPr>
        <w:t xml:space="preserve">جمله بیماری های شایع </w:t>
      </w:r>
      <w:r w:rsidR="0025758B">
        <w:rPr>
          <w:rFonts w:hint="cs"/>
          <w:b/>
          <w:bCs/>
          <w:rtl/>
        </w:rPr>
        <w:t>د</w:t>
      </w:r>
      <w:r w:rsidR="007C25ED">
        <w:rPr>
          <w:rFonts w:hint="cs"/>
          <w:b/>
          <w:bCs/>
          <w:rtl/>
        </w:rPr>
        <w:t>ر جمعیت می باشند و امکان دارد</w:t>
      </w:r>
      <w:r w:rsidR="0025758B">
        <w:rPr>
          <w:rFonts w:hint="cs"/>
          <w:b/>
          <w:bCs/>
          <w:rtl/>
        </w:rPr>
        <w:t xml:space="preserve"> به دلیل شباهت علایم و تظاهرات بالینی با سایر بیماری ها اشتباه گرفته شوند نیاز به روش های تشخیصی سریع، ارزان و با کاربرد راحت می باشد که در این مطالعه یکی از تکنیک های جدید به نام بیوسنسورها که فناوری توسعه یافته و جدیدی می باشد </w:t>
      </w:r>
      <w:r w:rsidR="007C25ED">
        <w:rPr>
          <w:rFonts w:hint="cs"/>
          <w:b/>
          <w:bCs/>
          <w:rtl/>
        </w:rPr>
        <w:t>پرداخته شده است. بیوسنسورها مانند کیت تشخیص قند خون، کیت تشخیص بارداری و کیت تشخیص مواد مخدر می توانند به صورت سریع و راحت در لحظه با استفاده از نمونه های بدن مانند نمونه خون، نمونه بزاق، نمونه ادرار یا سایر مایعات و ترشحات بدن با شناسایی برخی از مولکول های که غلظت آنها در بدن دچار تغییر</w:t>
      </w:r>
      <w:r w:rsidR="002B6AB4">
        <w:rPr>
          <w:rFonts w:hint="cs"/>
          <w:b/>
          <w:bCs/>
          <w:rtl/>
        </w:rPr>
        <w:t xml:space="preserve"> می شود قبل از پیشرفت بیماری، آن</w:t>
      </w:r>
      <w:r w:rsidR="007C25ED">
        <w:rPr>
          <w:rFonts w:hint="cs"/>
          <w:b/>
          <w:bCs/>
          <w:rtl/>
        </w:rPr>
        <w:t xml:space="preserve"> را تشخیص دهند تا افراد بتوانند به موقع برای پیشگیری از بیماری شدید و درمان و کنترل بیماری اقدام نمایند.</w:t>
      </w:r>
    </w:p>
    <w:p w14:paraId="6D77A4D1" w14:textId="501C2CD8" w:rsidR="00F95520" w:rsidRPr="005D14DC" w:rsidRDefault="002B6AB4" w:rsidP="0013150C">
      <w:pPr>
        <w:bidi/>
        <w:jc w:val="both"/>
        <w:rPr>
          <w:color w:val="FF0000"/>
          <w:rtl/>
        </w:rPr>
      </w:pPr>
      <w:r w:rsidRPr="00591B2E">
        <w:rPr>
          <w:rFonts w:hint="cs"/>
          <w:b/>
          <w:bCs/>
          <w:color w:val="000000" w:themeColor="text1"/>
          <w:szCs w:val="24"/>
          <w:rtl/>
        </w:rPr>
        <w:t>با توجه به شیوع بالای بیماری های خودایمنی و نبود روش های تشخیص دقیق و افتراقی، تکنولوژی بیوسنسور یکی از فناوری های نوین و کاربردی برای تشخیص و درمان به موقع بیماران می باشد که نیاز ضروری به توسعه آن وجود دارد.</w:t>
      </w:r>
    </w:p>
    <w:p w14:paraId="52CFF2D6" w14:textId="7AAAD0EB" w:rsidR="00F95520" w:rsidRPr="0013150C" w:rsidRDefault="0013150C" w:rsidP="0013150C">
      <w:pPr>
        <w:bidi/>
        <w:jc w:val="both"/>
        <w:rPr>
          <w:b/>
          <w:bCs/>
          <w:color w:val="000000" w:themeColor="text1"/>
          <w:szCs w:val="24"/>
        </w:rPr>
      </w:pPr>
      <w:r>
        <w:rPr>
          <w:rFonts w:hint="cs"/>
          <w:b/>
          <w:bCs/>
          <w:color w:val="000000" w:themeColor="text1"/>
          <w:rtl/>
          <w:lang w:bidi="fa-IR"/>
        </w:rPr>
        <w:t xml:space="preserve">در </w:t>
      </w:r>
      <w:r w:rsidR="00591B2E">
        <w:rPr>
          <w:rFonts w:hint="cs"/>
          <w:b/>
          <w:bCs/>
          <w:color w:val="000000" w:themeColor="text1"/>
          <w:rtl/>
          <w:lang w:bidi="fa-IR"/>
        </w:rPr>
        <w:t>بیماری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 های خودایمنی بر علیه سلول های خود بدن اتی بادی ساخته می شود که به آنها حمله می کند و بیماری خودایمنی شروع می شود. در این مطالعه</w:t>
      </w:r>
      <w:r>
        <w:rPr>
          <w:rFonts w:hint="cs"/>
          <w:b/>
          <w:bCs/>
          <w:color w:val="000000" w:themeColor="text1"/>
          <w:szCs w:val="24"/>
          <w:rtl/>
        </w:rPr>
        <w:t>،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 </w:t>
      </w:r>
      <w:r>
        <w:rPr>
          <w:rFonts w:hint="cs"/>
          <w:b/>
          <w:bCs/>
          <w:color w:val="000000" w:themeColor="text1"/>
          <w:szCs w:val="24"/>
          <w:rtl/>
        </w:rPr>
        <w:t xml:space="preserve">بیوسنسورهایی که 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برای </w:t>
      </w:r>
      <w:r>
        <w:rPr>
          <w:rFonts w:hint="cs"/>
          <w:b/>
          <w:bCs/>
          <w:color w:val="000000" w:themeColor="text1"/>
          <w:szCs w:val="24"/>
          <w:rtl/>
        </w:rPr>
        <w:t xml:space="preserve">تشخیص و پیگیری درمان 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>برخی از بیماری های خ</w:t>
      </w:r>
      <w:r>
        <w:rPr>
          <w:rFonts w:hint="cs"/>
          <w:b/>
          <w:bCs/>
          <w:color w:val="000000" w:themeColor="text1"/>
          <w:szCs w:val="24"/>
          <w:rtl/>
        </w:rPr>
        <w:t>ودایمنی مانند آرتریت روماتوئید،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  لوپوس، ام اس، </w:t>
      </w:r>
      <w:r>
        <w:rPr>
          <w:rFonts w:hint="cs"/>
          <w:b/>
          <w:bCs/>
          <w:color w:val="000000" w:themeColor="text1"/>
          <w:szCs w:val="24"/>
          <w:rtl/>
        </w:rPr>
        <w:t xml:space="preserve">دیابت، 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>سلیاک، بهجت</w:t>
      </w:r>
      <w:r>
        <w:rPr>
          <w:rFonts w:hint="cs"/>
          <w:b/>
          <w:bCs/>
          <w:color w:val="000000" w:themeColor="text1"/>
          <w:szCs w:val="24"/>
          <w:rtl/>
        </w:rPr>
        <w:t xml:space="preserve"> و شناسایی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 بیومارکرها</w:t>
      </w:r>
      <w:r>
        <w:rPr>
          <w:rFonts w:hint="cs"/>
          <w:b/>
          <w:bCs/>
          <w:color w:val="000000" w:themeColor="text1"/>
          <w:szCs w:val="24"/>
          <w:rtl/>
        </w:rPr>
        <w:t xml:space="preserve">ی آنها 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>در حال ساخت</w:t>
      </w:r>
      <w:r>
        <w:rPr>
          <w:rFonts w:hint="cs"/>
          <w:b/>
          <w:bCs/>
          <w:color w:val="000000" w:themeColor="text1"/>
          <w:szCs w:val="24"/>
          <w:rtl/>
        </w:rPr>
        <w:t xml:space="preserve"> 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>می باشد</w:t>
      </w:r>
      <w:r>
        <w:rPr>
          <w:rFonts w:hint="cs"/>
          <w:b/>
          <w:bCs/>
          <w:color w:val="000000" w:themeColor="text1"/>
          <w:szCs w:val="24"/>
          <w:rtl/>
        </w:rPr>
        <w:t>،</w:t>
      </w:r>
      <w:r w:rsidR="006C5F94" w:rsidRPr="00591B2E">
        <w:rPr>
          <w:rFonts w:hint="cs"/>
          <w:b/>
          <w:bCs/>
          <w:color w:val="000000" w:themeColor="text1"/>
          <w:szCs w:val="24"/>
          <w:rtl/>
        </w:rPr>
        <w:t xml:space="preserve"> معرفی شده است.</w:t>
      </w:r>
    </w:p>
    <w:p w14:paraId="374091E0" w14:textId="3BC3CF16" w:rsidR="00F95520" w:rsidRDefault="006C5F94" w:rsidP="0013150C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موارد کاربرد نتایج این طرح برای آگاهی عمومی از وجود تستهای تشخیصی سریع و به موقع بیماری های خودایمنی و نیز تکنیک های تحقیقاتی و آزمایشگاهی مورد استفاده محققان، دانشمندان و پزشکان در مطالعات اخیر برای توسعه بیوسنسورهای مورد استفاده برای تشخیص و پیگیری درمان بیماری های خود ایمنی می باشد.</w:t>
      </w:r>
    </w:p>
    <w:p w14:paraId="16EFC6B7" w14:textId="77777777" w:rsidR="00F95520" w:rsidRDefault="002F3851" w:rsidP="00591B2E">
      <w:pPr>
        <w:bidi/>
        <w:jc w:val="both"/>
        <w:rPr>
          <w:b/>
          <w:bCs/>
          <w:rtl/>
        </w:rPr>
      </w:pPr>
      <w:r w:rsidRPr="0066027C">
        <w:rPr>
          <w:b/>
          <w:bCs/>
          <w:rtl/>
        </w:rPr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348D8943" w14:textId="3D889D59" w:rsidR="002F3851" w:rsidRPr="00591B2E" w:rsidRDefault="006C5F94" w:rsidP="00591B2E">
      <w:pPr>
        <w:bidi/>
        <w:jc w:val="both"/>
        <w:rPr>
          <w:b/>
          <w:bCs/>
          <w:color w:val="FF0000"/>
          <w:szCs w:val="24"/>
        </w:rPr>
      </w:pPr>
      <w:r w:rsidRPr="00591B2E">
        <w:rPr>
          <w:rFonts w:hint="cs"/>
          <w:b/>
          <w:bCs/>
          <w:color w:val="000000" w:themeColor="text1"/>
          <w:szCs w:val="24"/>
          <w:rtl/>
        </w:rPr>
        <w:t>تشخیص به موقع بیماری های خودایمنی با تکنولوژی بیوسنسور بسیار راحت تر، مقرون به صرفه تر و سریع تر انجام خواهد شد.</w:t>
      </w:r>
    </w:p>
    <w:p w14:paraId="7649F456" w14:textId="482DEB72" w:rsidR="00A2206A" w:rsidRPr="0013150C" w:rsidRDefault="00591B2E" w:rsidP="0013150C">
      <w:pPr>
        <w:bidi/>
        <w:jc w:val="both"/>
        <w:rPr>
          <w:b/>
          <w:bCs/>
          <w:color w:val="FF0000"/>
          <w:szCs w:val="24"/>
        </w:rPr>
      </w:pPr>
      <w:r w:rsidRPr="00591B2E">
        <w:rPr>
          <w:rFonts w:hint="cs"/>
          <w:b/>
          <w:bCs/>
          <w:color w:val="000000" w:themeColor="text1"/>
          <w:szCs w:val="24"/>
          <w:rtl/>
        </w:rPr>
        <w:t>پیگیری روند درمان بیماری و همچنین مطالعات دارویی می تواند با تکنولوژی بیوسنسورها بسار بهنه تر صورت پذیرد که برای تصمیمات پزشکان و استفاده بیماران بسیار حیاتی و نجاتبخش است.</w:t>
      </w:r>
    </w:p>
    <w:p w14:paraId="353C6AE5" w14:textId="4224600B" w:rsidR="00A2206A" w:rsidRPr="00A2206A" w:rsidRDefault="00A2206A" w:rsidP="0013150C">
      <w:pPr>
        <w:bidi/>
        <w:rPr>
          <w:b/>
          <w:bCs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  <w:r w:rsidR="00591B2E">
        <w:rPr>
          <w:rFonts w:hint="cs"/>
          <w:b/>
          <w:bCs/>
          <w:rtl/>
        </w:rPr>
        <w:t>با توجه به اینکه اغلب مطالعات بیوسنسور در بیماری های خودایمنی در سطح آزمایشگاه می باشد، دسترسی به اطلاعات بیوسنسورهای توسعه یافته و موجود در بازار از محدودیت های این تحقیق بود.</w:t>
      </w:r>
    </w:p>
    <w:p w14:paraId="241EDD1D" w14:textId="0069BE88" w:rsidR="00F95520" w:rsidRDefault="002F3851" w:rsidP="0013150C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  <w:r w:rsidR="00591B2E">
        <w:rPr>
          <w:rFonts w:hint="cs"/>
          <w:b/>
          <w:bCs/>
          <w:rtl/>
        </w:rPr>
        <w:t xml:space="preserve"> عموم مردم، پزشکان، دانشمندان و محققان </w:t>
      </w:r>
    </w:p>
    <w:p w14:paraId="42C25C3B" w14:textId="02386727" w:rsidR="00F95520" w:rsidRDefault="002F3851" w:rsidP="0013150C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  <w:r w:rsidR="00591B2E">
        <w:rPr>
          <w:rFonts w:hint="cs"/>
          <w:b/>
          <w:bCs/>
          <w:rtl/>
        </w:rPr>
        <w:t>بله</w:t>
      </w:r>
    </w:p>
    <w:p w14:paraId="010410E7" w14:textId="16A206E2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p w14:paraId="2A94051D" w14:textId="40BC58BE" w:rsidR="00F95520" w:rsidRPr="00AA7CAA" w:rsidRDefault="00591B2E" w:rsidP="00F95520">
      <w:pPr>
        <w:bidi/>
        <w:jc w:val="both"/>
        <w:rPr>
          <w:rtl/>
        </w:rPr>
      </w:pPr>
      <w:hyperlink r:id="rId8" w:history="1">
        <w:r>
          <w:rPr>
            <w:rStyle w:val="Hyperlink"/>
          </w:rPr>
          <w:t>https://pubmed.ncbi.nlm.nih.gov/39454986/</w:t>
        </w:r>
      </w:hyperlink>
    </w:p>
    <w:p w14:paraId="79901E0F" w14:textId="528395FA" w:rsidR="002F3851" w:rsidRDefault="002F3851" w:rsidP="002F3851">
      <w:pPr>
        <w:bidi/>
        <w:jc w:val="both"/>
        <w:rPr>
          <w:b/>
          <w:bCs/>
          <w:rtl/>
        </w:rPr>
      </w:pPr>
      <w:bookmarkStart w:id="0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6DB536CC" w14:textId="153E1079" w:rsidR="00F95520" w:rsidRPr="0097793B" w:rsidRDefault="00591B2E" w:rsidP="00F95520">
      <w:pPr>
        <w:bidi/>
        <w:jc w:val="both"/>
        <w:rPr>
          <w:b/>
          <w:bCs/>
        </w:rPr>
      </w:pPr>
      <w:hyperlink r:id="rId9" w:history="1">
        <w:r w:rsidRPr="00334D02">
          <w:rPr>
            <w:rStyle w:val="Hyperlink"/>
            <w:b/>
            <w:bCs/>
          </w:rPr>
          <w:t>Pahlavan20@yahoo.com</w:t>
        </w:r>
      </w:hyperlink>
      <w:r>
        <w:rPr>
          <w:b/>
          <w:bCs/>
        </w:rPr>
        <w:t>, 09106923941</w:t>
      </w:r>
    </w:p>
    <w:p w14:paraId="28DE0EA6" w14:textId="13494498" w:rsidR="002F3851" w:rsidRPr="0066027C" w:rsidRDefault="002F3851" w:rsidP="00591B2E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1" w:name="_Hlk183417615"/>
    </w:p>
    <w:bookmarkEnd w:id="0"/>
    <w:bookmarkEnd w:id="1"/>
    <w:p w14:paraId="7A62C304" w14:textId="77777777" w:rsidR="00591B2E" w:rsidRPr="0013150C" w:rsidRDefault="00591B2E" w:rsidP="00591B2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9E05E73" w14:textId="4774C386" w:rsidR="00591B2E" w:rsidRPr="0013150C" w:rsidRDefault="00591B2E" w:rsidP="00591B2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1. M. Giannetto, V. Bianchi, S. Gentili, S. Fortunati, I. De Munari, M. Careri, An integrated IoT-Wi-Fi board for remote data acquisition and sharing from innovative immunosensors. Case of study: Diagnosis of celiac disease, Sens. Actuators B 273 (2018) 1395–1403.</w:t>
      </w:r>
    </w:p>
    <w:p w14:paraId="6F942E20" w14:textId="4063B708" w:rsidR="00591B2E" w:rsidRPr="0013150C" w:rsidRDefault="00591B2E" w:rsidP="00591B2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 M.I.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Pividori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Lermo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A. Bonanni, S. Alegret, M. del Valle, Electrochemical immunosensor for the diagnosis of celiac disease, Anal.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Biochem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. 388 (2) (2009) 229–234.</w:t>
      </w:r>
    </w:p>
    <w:p w14:paraId="22BA855A" w14:textId="409BF0FC" w:rsidR="00591B2E" w:rsidRPr="0013150C" w:rsidRDefault="00591B2E" w:rsidP="00591B2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 C. Felli, A. Baldassarre, P. Uva, A. Alisi, D. Cangelosi, M.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Ancinelli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et al., Circulating microRNAs as novel non-invasive biomarkers of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paediatric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celiac disease and adherence to gluten-free diet,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EBioMedicine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76 (2022) 103851.</w:t>
      </w:r>
    </w:p>
    <w:p w14:paraId="689A8DC2" w14:textId="77FCD1AF" w:rsidR="00591B2E" w:rsidRPr="0013150C" w:rsidRDefault="00591B2E" w:rsidP="00591B2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4. ]R.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Svigelj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N. Dossi, C. Grazioli, R. Toniolo, Based aptamer-antibody biosensor for gluten detection in a deep eutectic solvent (DES), Anal. </w:t>
      </w:r>
      <w:proofErr w:type="spellStart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Bioanal</w:t>
      </w:r>
      <w:proofErr w:type="spellEnd"/>
      <w:r w:rsidRPr="0013150C">
        <w:rPr>
          <w:rFonts w:ascii="Times New Roman" w:hAnsi="Times New Roman" w:cs="Times New Roman"/>
          <w:color w:val="000000" w:themeColor="text1"/>
          <w:sz w:val="22"/>
          <w:szCs w:val="22"/>
        </w:rPr>
        <w:t>. Chem. 414 (11) (2022) 3341–3348.</w:t>
      </w:r>
    </w:p>
    <w:sectPr w:rsidR="00591B2E" w:rsidRPr="0013150C" w:rsidSect="005A6AD7">
      <w:headerReference w:type="default" r:id="rId10"/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1B2D" w14:textId="77777777" w:rsidR="001F7E0E" w:rsidRDefault="001F7E0E" w:rsidP="00AA6739">
      <w:pPr>
        <w:spacing w:after="0" w:line="240" w:lineRule="auto"/>
      </w:pPr>
      <w:r>
        <w:separator/>
      </w:r>
    </w:p>
  </w:endnote>
  <w:endnote w:type="continuationSeparator" w:id="0">
    <w:p w14:paraId="30ADD3BA" w14:textId="77777777" w:rsidR="001F7E0E" w:rsidRDefault="001F7E0E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C28A" w14:textId="77777777" w:rsidR="001F7E0E" w:rsidRDefault="001F7E0E" w:rsidP="00AA6739">
      <w:pPr>
        <w:spacing w:after="0" w:line="240" w:lineRule="auto"/>
      </w:pPr>
      <w:r>
        <w:separator/>
      </w:r>
    </w:p>
  </w:footnote>
  <w:footnote w:type="continuationSeparator" w:id="0">
    <w:p w14:paraId="0E3F9F34" w14:textId="77777777" w:rsidR="001F7E0E" w:rsidRDefault="001F7E0E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78243">
    <w:abstractNumId w:val="3"/>
  </w:num>
  <w:num w:numId="2" w16cid:durableId="700395270">
    <w:abstractNumId w:val="8"/>
  </w:num>
  <w:num w:numId="3" w16cid:durableId="1316714490">
    <w:abstractNumId w:val="5"/>
  </w:num>
  <w:num w:numId="4" w16cid:durableId="698434663">
    <w:abstractNumId w:val="4"/>
  </w:num>
  <w:num w:numId="5" w16cid:durableId="433718902">
    <w:abstractNumId w:val="7"/>
  </w:num>
  <w:num w:numId="6" w16cid:durableId="1118916740">
    <w:abstractNumId w:val="10"/>
  </w:num>
  <w:num w:numId="7" w16cid:durableId="114563970">
    <w:abstractNumId w:val="9"/>
  </w:num>
  <w:num w:numId="8" w16cid:durableId="1745757980">
    <w:abstractNumId w:val="0"/>
  </w:num>
  <w:num w:numId="9" w16cid:durableId="649596332">
    <w:abstractNumId w:val="1"/>
  </w:num>
  <w:num w:numId="10" w16cid:durableId="1355765034">
    <w:abstractNumId w:val="6"/>
  </w:num>
  <w:num w:numId="11" w16cid:durableId="345132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143FF"/>
    <w:rsid w:val="0013150C"/>
    <w:rsid w:val="00142885"/>
    <w:rsid w:val="001A35F1"/>
    <w:rsid w:val="001B3882"/>
    <w:rsid w:val="001D3A0B"/>
    <w:rsid w:val="001D3BAD"/>
    <w:rsid w:val="001E2D90"/>
    <w:rsid w:val="001F7E0E"/>
    <w:rsid w:val="00213A52"/>
    <w:rsid w:val="00216CA1"/>
    <w:rsid w:val="00222DE4"/>
    <w:rsid w:val="00233F6E"/>
    <w:rsid w:val="0025758B"/>
    <w:rsid w:val="00271C6E"/>
    <w:rsid w:val="00275267"/>
    <w:rsid w:val="002B6AB4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6016C"/>
    <w:rsid w:val="004A6BFF"/>
    <w:rsid w:val="0055114C"/>
    <w:rsid w:val="0057587A"/>
    <w:rsid w:val="00591B2E"/>
    <w:rsid w:val="005A6AD7"/>
    <w:rsid w:val="005B34C7"/>
    <w:rsid w:val="005C75FF"/>
    <w:rsid w:val="005D14DC"/>
    <w:rsid w:val="005E1B66"/>
    <w:rsid w:val="005E2B09"/>
    <w:rsid w:val="006141A5"/>
    <w:rsid w:val="006635FC"/>
    <w:rsid w:val="0067709B"/>
    <w:rsid w:val="006B6DBF"/>
    <w:rsid w:val="006C5F94"/>
    <w:rsid w:val="006F0B76"/>
    <w:rsid w:val="007B33B6"/>
    <w:rsid w:val="007C25ED"/>
    <w:rsid w:val="007F6C51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133E1"/>
    <w:rsid w:val="00C451F1"/>
    <w:rsid w:val="00C62D0E"/>
    <w:rsid w:val="00C84B52"/>
    <w:rsid w:val="00C9325B"/>
    <w:rsid w:val="00CC144B"/>
    <w:rsid w:val="00CD4B95"/>
    <w:rsid w:val="00D76ABF"/>
    <w:rsid w:val="00D77ACC"/>
    <w:rsid w:val="00E11918"/>
    <w:rsid w:val="00E21A45"/>
    <w:rsid w:val="00E44898"/>
    <w:rsid w:val="00E91CA9"/>
    <w:rsid w:val="00F048A8"/>
    <w:rsid w:val="00F21F89"/>
    <w:rsid w:val="00F26AF0"/>
    <w:rsid w:val="00F37250"/>
    <w:rsid w:val="00F6118D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91B2E"/>
    <w:rPr>
      <w:color w:val="0000FF"/>
      <w:u w:val="single"/>
    </w:rPr>
  </w:style>
  <w:style w:type="paragraph" w:customStyle="1" w:styleId="Default">
    <w:name w:val="Default"/>
    <w:rsid w:val="00591B2E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.arums.ac.ir/general/cartable.ac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hlavan20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6CBE-BEDC-481C-B16C-3ED358B1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Dr-Pahlavan</cp:lastModifiedBy>
  <cp:revision>2</cp:revision>
  <cp:lastPrinted>2024-11-24T08:04:00Z</cp:lastPrinted>
  <dcterms:created xsi:type="dcterms:W3CDTF">2026-06-02T08:18:00Z</dcterms:created>
  <dcterms:modified xsi:type="dcterms:W3CDTF">2026-06-02T08:18:00Z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