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A96BA" w14:textId="700B6BD3" w:rsidR="00CA5495" w:rsidRPr="00CA5495" w:rsidRDefault="002F3851" w:rsidP="00021B0B">
      <w:pPr>
        <w:bidi/>
        <w:rPr>
          <w:rFonts w:ascii="Times New Roman" w:eastAsia="Times New Roman" w:hAnsi="Times New Roman" w:cs="Mitra"/>
          <w:color w:val="5C5C5C"/>
          <w:szCs w:val="24"/>
        </w:rPr>
      </w:pPr>
      <w:r w:rsidRPr="0066027C">
        <w:rPr>
          <w:b/>
          <w:bCs/>
          <w:rtl/>
        </w:rPr>
        <w:t>عنوان طرح تحقیقاتی</w:t>
      </w:r>
      <w:r w:rsidR="0097793B">
        <w:rPr>
          <w:rFonts w:hint="cs"/>
          <w:b/>
          <w:bCs/>
          <w:rtl/>
        </w:rPr>
        <w:t>:</w:t>
      </w:r>
      <w:r w:rsidR="00F21F89">
        <w:rPr>
          <w:rFonts w:hint="cs"/>
          <w:b/>
          <w:bCs/>
          <w:rtl/>
        </w:rPr>
        <w:t xml:space="preserve"> </w:t>
      </w:r>
      <w:hyperlink r:id="rId8" w:history="1">
        <w:r w:rsidR="00CA5495" w:rsidRPr="00CA5495">
          <w:rPr>
            <w:rFonts w:ascii="Times New Roman" w:eastAsia="Times New Roman" w:hAnsi="Times New Roman" w:cs="Mitra" w:hint="cs"/>
            <w:i/>
            <w:iCs/>
            <w:color w:val="0000FF"/>
            <w:szCs w:val="24"/>
            <w:rtl/>
          </w:rPr>
          <w:br/>
        </w:r>
        <w:r w:rsidR="00021B0B" w:rsidRPr="00021B0B">
          <w:rPr>
            <w:rFonts w:hint="cs"/>
            <w:b/>
            <w:bCs/>
            <w:rtl/>
          </w:rPr>
          <w:t>گام های عملی طراحی مداخله در پیشگیری از تب دنگی: رویکرد نقشه نگاری مداخله ای</w:t>
        </w:r>
      </w:hyperlink>
    </w:p>
    <w:p w14:paraId="768746D1" w14:textId="2A0AEB81" w:rsidR="002F3851" w:rsidRPr="0066027C" w:rsidRDefault="002F3851" w:rsidP="00F964AB">
      <w:pPr>
        <w:bidi/>
        <w:jc w:val="both"/>
        <w:rPr>
          <w:b/>
          <w:bCs/>
          <w:rtl/>
          <w:lang w:bidi="fa-IR"/>
        </w:rPr>
      </w:pPr>
      <w:r w:rsidRPr="0066027C">
        <w:rPr>
          <w:b/>
          <w:bCs/>
          <w:rtl/>
        </w:rPr>
        <w:t>تاریخ خاتمه</w:t>
      </w:r>
      <w:r>
        <w:rPr>
          <w:rFonts w:hint="cs"/>
          <w:b/>
          <w:bCs/>
          <w:rtl/>
          <w:lang w:bidi="fa-IR"/>
        </w:rPr>
        <w:t xml:space="preserve"> طرح </w:t>
      </w:r>
      <w:r w:rsidR="0097793B">
        <w:rPr>
          <w:rFonts w:hint="cs"/>
          <w:b/>
          <w:bCs/>
          <w:rtl/>
          <w:lang w:bidi="fa-IR"/>
        </w:rPr>
        <w:t>:</w:t>
      </w:r>
      <w:r w:rsidR="00CA5495">
        <w:rPr>
          <w:rFonts w:hint="cs"/>
          <w:b/>
          <w:bCs/>
          <w:rtl/>
          <w:lang w:bidi="fa-IR"/>
        </w:rPr>
        <w:t>آذر 1403</w:t>
      </w:r>
    </w:p>
    <w:p w14:paraId="3EB4AD3F" w14:textId="203CD573" w:rsidR="002F3851" w:rsidRDefault="002F3851" w:rsidP="00F964AB">
      <w:pPr>
        <w:bidi/>
        <w:jc w:val="both"/>
        <w:rPr>
          <w:b/>
          <w:bCs/>
        </w:rPr>
      </w:pPr>
      <w:r w:rsidRPr="0066027C">
        <w:rPr>
          <w:b/>
          <w:bCs/>
          <w:rtl/>
        </w:rPr>
        <w:t>مجری یا محقق اصلی</w:t>
      </w:r>
      <w:r w:rsidR="00F95520">
        <w:rPr>
          <w:rFonts w:hint="cs"/>
          <w:b/>
          <w:bCs/>
          <w:rtl/>
        </w:rPr>
        <w:t xml:space="preserve"> و همکاران  با ذکر وابستگی هر فرد</w:t>
      </w:r>
      <w:r w:rsidR="0097793B">
        <w:rPr>
          <w:rFonts w:hint="cs"/>
          <w:b/>
          <w:bCs/>
          <w:rtl/>
        </w:rPr>
        <w:t>:</w:t>
      </w:r>
    </w:p>
    <w:p w14:paraId="65397B35" w14:textId="2D8117D2" w:rsidR="00021B0B" w:rsidRDefault="00021B0B" w:rsidP="00021B0B">
      <w:pPr>
        <w:autoSpaceDE w:val="0"/>
        <w:autoSpaceDN w:val="0"/>
        <w:adjustRightInd w:val="0"/>
        <w:spacing w:after="0" w:line="240" w:lineRule="auto"/>
        <w:rPr>
          <w:rFonts w:ascii="GillSansMTPro-Bold" w:hAnsi="GillSansMTPro-Bold" w:cs="GillSansMTPro-Bold"/>
          <w:b/>
          <w:bCs/>
          <w:sz w:val="16"/>
          <w:szCs w:val="16"/>
        </w:rPr>
      </w:pPr>
      <w:r>
        <w:rPr>
          <w:rFonts w:ascii="GillSansMTPro-Bold" w:hAnsi="GillSansMTPro-Bold" w:cs="GillSansMTPro-Bold"/>
          <w:b/>
          <w:bCs/>
          <w:szCs w:val="24"/>
        </w:rPr>
        <w:t>Nazila Nejhaddadgar</w:t>
      </w:r>
      <w:r>
        <w:rPr>
          <w:rFonts w:ascii="GillSansMTPro-Bold" w:hAnsi="GillSansMTPro-Bold" w:cs="GillSansMTPro-Bold"/>
          <w:b/>
          <w:bCs/>
          <w:sz w:val="16"/>
          <w:szCs w:val="16"/>
        </w:rPr>
        <w:t xml:space="preserve">1 </w:t>
      </w:r>
      <w:r>
        <w:rPr>
          <w:rFonts w:ascii="GillSansMTPro-Bold" w:hAnsi="GillSansMTPro-Bold" w:cs="GillSansMTPro-Bold"/>
          <w:b/>
          <w:bCs/>
          <w:szCs w:val="24"/>
        </w:rPr>
        <w:t>, Nasim Mirzaei</w:t>
      </w:r>
      <w:r>
        <w:rPr>
          <w:rFonts w:ascii="GillSansMTPro-Bold" w:hAnsi="GillSansMTPro-Bold" w:cs="GillSansMTPro-Bold"/>
          <w:b/>
          <w:bCs/>
          <w:sz w:val="16"/>
          <w:szCs w:val="16"/>
        </w:rPr>
        <w:t>2</w:t>
      </w:r>
      <w:r>
        <w:rPr>
          <w:rFonts w:ascii="GillSansMTPro-Bold" w:hAnsi="GillSansMTPro-Bold" w:cs="GillSansMTPro-Bold"/>
          <w:b/>
          <w:bCs/>
          <w:szCs w:val="24"/>
        </w:rPr>
        <w:t>, Fatemeh Darabi</w:t>
      </w:r>
      <w:r>
        <w:rPr>
          <w:rFonts w:ascii="GillSansMTPro-Bold" w:hAnsi="GillSansMTPro-Bold" w:cs="GillSansMTPro-Bold"/>
          <w:b/>
          <w:bCs/>
          <w:sz w:val="16"/>
          <w:szCs w:val="16"/>
        </w:rPr>
        <w:t>3</w:t>
      </w:r>
      <w:r>
        <w:rPr>
          <w:rFonts w:ascii="GillSansMTPro-Bold" w:hAnsi="GillSansMTPro-Bold" w:cs="GillSansMTPro-Bold"/>
          <w:b/>
          <w:bCs/>
          <w:szCs w:val="24"/>
        </w:rPr>
        <w:t>,Sevil Momeni Shabani</w:t>
      </w:r>
      <w:r>
        <w:rPr>
          <w:rFonts w:ascii="GillSansMTPro-Bold" w:hAnsi="GillSansMTPro-Bold" w:cs="GillSansMTPro-Bold"/>
          <w:b/>
          <w:bCs/>
          <w:sz w:val="16"/>
          <w:szCs w:val="16"/>
        </w:rPr>
        <w:t xml:space="preserve">4 </w:t>
      </w:r>
      <w:r>
        <w:rPr>
          <w:rFonts w:ascii="GillSansMTPro-Bold" w:hAnsi="GillSansMTPro-Bold" w:cs="GillSansMTPro-Bold"/>
          <w:b/>
          <w:bCs/>
          <w:szCs w:val="24"/>
        </w:rPr>
        <w:t>and Arash Ziapour</w:t>
      </w:r>
      <w:r>
        <w:rPr>
          <w:rFonts w:ascii="GillSansMTPro-Bold" w:hAnsi="GillSansMTPro-Bold" w:cs="GillSansMTPro-Bold"/>
          <w:b/>
          <w:bCs/>
          <w:sz w:val="16"/>
          <w:szCs w:val="16"/>
        </w:rPr>
        <w:t>5,6</w:t>
      </w:r>
    </w:p>
    <w:p w14:paraId="4C7BA449" w14:textId="77777777" w:rsidR="00021B0B" w:rsidRDefault="00021B0B" w:rsidP="00021B0B">
      <w:pPr>
        <w:autoSpaceDE w:val="0"/>
        <w:autoSpaceDN w:val="0"/>
        <w:adjustRightInd w:val="0"/>
        <w:spacing w:after="0" w:line="240" w:lineRule="auto"/>
        <w:rPr>
          <w:rFonts w:ascii="GillSansMTPro-Bold" w:hAnsi="GillSansMTPro-Bold" w:cs="GillSansMTPro-Bold"/>
          <w:b/>
          <w:bCs/>
          <w:sz w:val="16"/>
          <w:szCs w:val="16"/>
        </w:rPr>
      </w:pPr>
    </w:p>
    <w:p w14:paraId="208E1867" w14:textId="78B66E43" w:rsidR="00021B0B" w:rsidRPr="00021B0B" w:rsidRDefault="00021B0B" w:rsidP="00021B0B">
      <w:pPr>
        <w:autoSpaceDE w:val="0"/>
        <w:autoSpaceDN w:val="0"/>
        <w:adjustRightInd w:val="0"/>
        <w:spacing w:after="0" w:line="240" w:lineRule="auto"/>
        <w:rPr>
          <w:rFonts w:ascii="Arial" w:hAnsi="Arial" w:cs="Arial"/>
          <w:sz w:val="20"/>
          <w:szCs w:val="20"/>
        </w:rPr>
      </w:pPr>
      <w:r w:rsidRPr="00021B0B">
        <w:rPr>
          <w:rFonts w:ascii="Arial" w:hAnsi="Arial" w:cs="Arial"/>
          <w:sz w:val="20"/>
          <w:szCs w:val="20"/>
        </w:rPr>
        <w:t>1</w:t>
      </w:r>
      <w:r w:rsidRPr="00021B0B">
        <w:rPr>
          <w:rFonts w:ascii="Arial" w:hAnsi="Arial" w:cs="Arial"/>
          <w:sz w:val="20"/>
          <w:szCs w:val="20"/>
        </w:rPr>
        <w:t>-</w:t>
      </w:r>
      <w:r w:rsidRPr="00021B0B">
        <w:rPr>
          <w:rFonts w:ascii="Arial" w:hAnsi="Arial" w:cs="Arial"/>
          <w:sz w:val="20"/>
          <w:szCs w:val="20"/>
        </w:rPr>
        <w:t>Department of Health Promotion and Education, School of Public</w:t>
      </w:r>
      <w:r w:rsidRPr="00021B0B">
        <w:rPr>
          <w:rFonts w:ascii="Arial" w:hAnsi="Arial" w:cs="Arial"/>
          <w:sz w:val="20"/>
          <w:szCs w:val="20"/>
        </w:rPr>
        <w:t xml:space="preserve"> </w:t>
      </w:r>
      <w:r w:rsidRPr="00021B0B">
        <w:rPr>
          <w:rFonts w:ascii="Arial" w:hAnsi="Arial" w:cs="Arial"/>
          <w:sz w:val="20"/>
          <w:szCs w:val="20"/>
        </w:rPr>
        <w:t>Health, Ardabil University of Medical Sciences, Iran</w:t>
      </w:r>
    </w:p>
    <w:p w14:paraId="04BBA6D4" w14:textId="09B10A10" w:rsidR="00021B0B" w:rsidRPr="00021B0B" w:rsidRDefault="00021B0B" w:rsidP="00021B0B">
      <w:pPr>
        <w:autoSpaceDE w:val="0"/>
        <w:autoSpaceDN w:val="0"/>
        <w:adjustRightInd w:val="0"/>
        <w:spacing w:after="0" w:line="240" w:lineRule="auto"/>
        <w:rPr>
          <w:rFonts w:ascii="Arial" w:hAnsi="Arial" w:cs="Arial"/>
          <w:sz w:val="20"/>
          <w:szCs w:val="20"/>
        </w:rPr>
      </w:pPr>
      <w:r w:rsidRPr="00021B0B">
        <w:rPr>
          <w:rFonts w:ascii="Arial" w:hAnsi="Arial" w:cs="Arial"/>
          <w:sz w:val="20"/>
          <w:szCs w:val="20"/>
        </w:rPr>
        <w:t>2</w:t>
      </w:r>
      <w:r w:rsidRPr="00021B0B">
        <w:rPr>
          <w:rFonts w:ascii="Arial" w:hAnsi="Arial" w:cs="Arial"/>
          <w:sz w:val="20"/>
          <w:szCs w:val="20"/>
        </w:rPr>
        <w:t>-</w:t>
      </w:r>
      <w:r w:rsidRPr="00021B0B">
        <w:rPr>
          <w:rFonts w:ascii="Arial" w:hAnsi="Arial" w:cs="Arial"/>
          <w:sz w:val="20"/>
          <w:szCs w:val="20"/>
        </w:rPr>
        <w:t>Department of Public Health, Fir.C., Islamic Azad University,Firoozabad, Iran</w:t>
      </w:r>
    </w:p>
    <w:p w14:paraId="2D84F242" w14:textId="67DBB5E4" w:rsidR="00021B0B" w:rsidRPr="00021B0B" w:rsidRDefault="00021B0B" w:rsidP="00021B0B">
      <w:pPr>
        <w:autoSpaceDE w:val="0"/>
        <w:autoSpaceDN w:val="0"/>
        <w:adjustRightInd w:val="0"/>
        <w:spacing w:after="0" w:line="240" w:lineRule="auto"/>
        <w:rPr>
          <w:rFonts w:ascii="Arial" w:hAnsi="Arial" w:cs="Arial"/>
          <w:sz w:val="20"/>
          <w:szCs w:val="20"/>
        </w:rPr>
      </w:pPr>
      <w:r w:rsidRPr="00021B0B">
        <w:rPr>
          <w:rFonts w:ascii="Arial" w:hAnsi="Arial" w:cs="Arial"/>
          <w:sz w:val="20"/>
          <w:szCs w:val="20"/>
        </w:rPr>
        <w:t>3</w:t>
      </w:r>
      <w:r w:rsidRPr="00021B0B">
        <w:rPr>
          <w:rFonts w:ascii="Arial" w:hAnsi="Arial" w:cs="Arial"/>
          <w:sz w:val="20"/>
          <w:szCs w:val="20"/>
        </w:rPr>
        <w:t>-</w:t>
      </w:r>
      <w:r w:rsidRPr="00021B0B">
        <w:rPr>
          <w:rFonts w:ascii="Arial" w:hAnsi="Arial" w:cs="Arial"/>
          <w:sz w:val="20"/>
          <w:szCs w:val="20"/>
        </w:rPr>
        <w:t>Department of Public Health, Asadabad School of Medical Sciences,Asadabad, Iran</w:t>
      </w:r>
    </w:p>
    <w:p w14:paraId="4443D1B4" w14:textId="72DDE0DD" w:rsidR="00021B0B" w:rsidRPr="00021B0B" w:rsidRDefault="00021B0B" w:rsidP="00021B0B">
      <w:pPr>
        <w:autoSpaceDE w:val="0"/>
        <w:autoSpaceDN w:val="0"/>
        <w:adjustRightInd w:val="0"/>
        <w:spacing w:after="0" w:line="240" w:lineRule="auto"/>
        <w:rPr>
          <w:rFonts w:ascii="Arial" w:hAnsi="Arial" w:cs="Arial"/>
          <w:sz w:val="20"/>
          <w:szCs w:val="20"/>
        </w:rPr>
      </w:pPr>
      <w:r w:rsidRPr="00021B0B">
        <w:rPr>
          <w:rFonts w:ascii="Arial" w:hAnsi="Arial" w:cs="Arial"/>
          <w:sz w:val="20"/>
          <w:szCs w:val="20"/>
        </w:rPr>
        <w:t>4</w:t>
      </w:r>
      <w:r w:rsidRPr="00021B0B">
        <w:rPr>
          <w:rFonts w:ascii="Arial" w:hAnsi="Arial" w:cs="Arial"/>
          <w:sz w:val="20"/>
          <w:szCs w:val="20"/>
        </w:rPr>
        <w:t>-</w:t>
      </w:r>
      <w:r w:rsidRPr="00021B0B">
        <w:rPr>
          <w:rFonts w:ascii="Arial" w:hAnsi="Arial" w:cs="Arial"/>
          <w:sz w:val="20"/>
          <w:szCs w:val="20"/>
        </w:rPr>
        <w:t>Psychological Counseling and Leadership Group, Department of EducationalSciences, Faculty of Education, Istanbul Kültür University, Turkey</w:t>
      </w:r>
    </w:p>
    <w:p w14:paraId="20E287D1" w14:textId="450873D9" w:rsidR="00021B0B" w:rsidRPr="00021B0B" w:rsidRDefault="00021B0B" w:rsidP="00021B0B">
      <w:pPr>
        <w:autoSpaceDE w:val="0"/>
        <w:autoSpaceDN w:val="0"/>
        <w:adjustRightInd w:val="0"/>
        <w:spacing w:after="0" w:line="240" w:lineRule="auto"/>
        <w:rPr>
          <w:rFonts w:ascii="Arial" w:hAnsi="Arial" w:cs="Arial"/>
          <w:sz w:val="20"/>
          <w:szCs w:val="20"/>
        </w:rPr>
      </w:pPr>
      <w:r w:rsidRPr="00021B0B">
        <w:rPr>
          <w:rFonts w:ascii="Arial" w:hAnsi="Arial" w:cs="Arial"/>
          <w:sz w:val="20"/>
          <w:szCs w:val="20"/>
        </w:rPr>
        <w:t>5</w:t>
      </w:r>
      <w:r w:rsidRPr="00021B0B">
        <w:rPr>
          <w:rFonts w:ascii="Arial" w:hAnsi="Arial" w:cs="Arial"/>
          <w:sz w:val="20"/>
          <w:szCs w:val="20"/>
        </w:rPr>
        <w:t>-</w:t>
      </w:r>
      <w:r w:rsidRPr="00021B0B">
        <w:rPr>
          <w:rFonts w:ascii="Arial" w:hAnsi="Arial" w:cs="Arial"/>
          <w:sz w:val="20"/>
          <w:szCs w:val="20"/>
        </w:rPr>
        <w:t>Cardiovascular Research Center, Health Policy and Promotion</w:t>
      </w:r>
      <w:r w:rsidRPr="00021B0B">
        <w:rPr>
          <w:rFonts w:ascii="Arial" w:hAnsi="Arial" w:cs="Arial"/>
          <w:sz w:val="20"/>
          <w:szCs w:val="20"/>
        </w:rPr>
        <w:t xml:space="preserve"> </w:t>
      </w:r>
      <w:r w:rsidRPr="00021B0B">
        <w:rPr>
          <w:rFonts w:ascii="Arial" w:hAnsi="Arial" w:cs="Arial"/>
          <w:sz w:val="20"/>
          <w:szCs w:val="20"/>
        </w:rPr>
        <w:t>Institute, Kermanshah University of Medical Sciences, Kermanshah, Iran</w:t>
      </w:r>
    </w:p>
    <w:p w14:paraId="33FB6619" w14:textId="70512585" w:rsidR="00021B0B" w:rsidRPr="00021B0B" w:rsidRDefault="00021B0B" w:rsidP="00021B0B">
      <w:pPr>
        <w:autoSpaceDE w:val="0"/>
        <w:autoSpaceDN w:val="0"/>
        <w:adjustRightInd w:val="0"/>
        <w:spacing w:after="0" w:line="240" w:lineRule="auto"/>
        <w:rPr>
          <w:rFonts w:ascii="Arial" w:hAnsi="Arial" w:cs="Arial"/>
          <w:sz w:val="20"/>
          <w:szCs w:val="20"/>
        </w:rPr>
      </w:pPr>
      <w:r w:rsidRPr="00021B0B">
        <w:rPr>
          <w:rFonts w:ascii="Arial" w:hAnsi="Arial" w:cs="Arial"/>
          <w:sz w:val="20"/>
          <w:szCs w:val="20"/>
        </w:rPr>
        <w:t>6</w:t>
      </w:r>
      <w:r w:rsidRPr="00021B0B">
        <w:rPr>
          <w:rFonts w:ascii="Arial" w:hAnsi="Arial" w:cs="Arial"/>
          <w:sz w:val="20"/>
          <w:szCs w:val="20"/>
        </w:rPr>
        <w:t>-</w:t>
      </w:r>
      <w:r w:rsidRPr="00021B0B">
        <w:rPr>
          <w:rFonts w:ascii="Arial" w:hAnsi="Arial" w:cs="Arial"/>
          <w:sz w:val="20"/>
          <w:szCs w:val="20"/>
        </w:rPr>
        <w:t>Research Center for Environmental Determinants of Health</w:t>
      </w:r>
      <w:r w:rsidRPr="00021B0B">
        <w:rPr>
          <w:rFonts w:ascii="Arial" w:hAnsi="Arial" w:cs="Arial"/>
          <w:sz w:val="20"/>
          <w:szCs w:val="20"/>
        </w:rPr>
        <w:t xml:space="preserve"> </w:t>
      </w:r>
      <w:r w:rsidRPr="00021B0B">
        <w:rPr>
          <w:rFonts w:ascii="Arial" w:hAnsi="Arial" w:cs="Arial"/>
          <w:sz w:val="20"/>
          <w:szCs w:val="20"/>
        </w:rPr>
        <w:t>(RCEDH), Health Institute, Kermanshah University of Medical Sciences,</w:t>
      </w:r>
      <w:r w:rsidRPr="00021B0B">
        <w:rPr>
          <w:rFonts w:ascii="Arial" w:hAnsi="Arial" w:cs="Arial"/>
          <w:sz w:val="20"/>
          <w:szCs w:val="20"/>
        </w:rPr>
        <w:t xml:space="preserve"> </w:t>
      </w:r>
      <w:r w:rsidRPr="00021B0B">
        <w:rPr>
          <w:rFonts w:ascii="Arial" w:hAnsi="Arial" w:cs="Arial"/>
          <w:sz w:val="20"/>
          <w:szCs w:val="20"/>
        </w:rPr>
        <w:t>Kermanshah, Iran</w:t>
      </w:r>
    </w:p>
    <w:p w14:paraId="4E888FFE" w14:textId="77777777" w:rsidR="00021B0B" w:rsidRPr="00021B0B" w:rsidRDefault="00021B0B" w:rsidP="00021B0B">
      <w:pPr>
        <w:autoSpaceDE w:val="0"/>
        <w:autoSpaceDN w:val="0"/>
        <w:adjustRightInd w:val="0"/>
        <w:spacing w:after="0" w:line="240" w:lineRule="auto"/>
        <w:rPr>
          <w:rFonts w:ascii="GillSansMTPro-Bold" w:hAnsi="GillSansMTPro-Bold" w:cs="GillSansMTPro-Bold"/>
          <w:b/>
          <w:bCs/>
          <w:sz w:val="20"/>
          <w:szCs w:val="20"/>
        </w:rPr>
      </w:pPr>
      <w:r w:rsidRPr="00021B0B">
        <w:rPr>
          <w:rFonts w:ascii="GillSansMTPro-Bold" w:hAnsi="GillSansMTPro-Bold" w:cs="GillSansMTPro-Bold"/>
          <w:b/>
          <w:bCs/>
          <w:sz w:val="20"/>
          <w:szCs w:val="20"/>
        </w:rPr>
        <w:t>Corresponding author:</w:t>
      </w:r>
    </w:p>
    <w:p w14:paraId="6808E4FA" w14:textId="77777777" w:rsidR="00021B0B" w:rsidRPr="00021B0B" w:rsidRDefault="00021B0B" w:rsidP="00021B0B">
      <w:pPr>
        <w:autoSpaceDE w:val="0"/>
        <w:autoSpaceDN w:val="0"/>
        <w:adjustRightInd w:val="0"/>
        <w:spacing w:after="0" w:line="240" w:lineRule="auto"/>
        <w:rPr>
          <w:rFonts w:ascii="GillSansMTPro-Bold" w:hAnsi="GillSansMTPro-Bold" w:cs="GillSansMTPro-Bold"/>
          <w:b/>
          <w:bCs/>
          <w:sz w:val="20"/>
          <w:szCs w:val="20"/>
        </w:rPr>
      </w:pPr>
      <w:r w:rsidRPr="00021B0B">
        <w:rPr>
          <w:rFonts w:ascii="GillSansMTPro-Bold" w:hAnsi="GillSansMTPro-Bold" w:cs="GillSansMTPro-Bold"/>
          <w:b/>
          <w:bCs/>
          <w:sz w:val="20"/>
          <w:szCs w:val="20"/>
        </w:rPr>
        <w:t>Nazila Nejhaddadgar, Department of Health Promotion and Education,</w:t>
      </w:r>
    </w:p>
    <w:p w14:paraId="384545A1" w14:textId="77777777" w:rsidR="00021B0B" w:rsidRPr="00021B0B" w:rsidRDefault="00021B0B" w:rsidP="00021B0B">
      <w:pPr>
        <w:autoSpaceDE w:val="0"/>
        <w:autoSpaceDN w:val="0"/>
        <w:adjustRightInd w:val="0"/>
        <w:spacing w:after="0" w:line="240" w:lineRule="auto"/>
        <w:rPr>
          <w:rFonts w:ascii="GillSansMTPro-Bold" w:hAnsi="GillSansMTPro-Bold" w:cs="GillSansMTPro-Bold"/>
          <w:b/>
          <w:bCs/>
          <w:sz w:val="20"/>
          <w:szCs w:val="20"/>
        </w:rPr>
      </w:pPr>
      <w:r w:rsidRPr="00021B0B">
        <w:rPr>
          <w:rFonts w:ascii="GillSansMTPro-Bold" w:hAnsi="GillSansMTPro-Bold" w:cs="GillSansMTPro-Bold"/>
          <w:b/>
          <w:bCs/>
          <w:sz w:val="20"/>
          <w:szCs w:val="20"/>
        </w:rPr>
        <w:t>School of Public Health, Ardabil University of Medical Sciences, Ardabil</w:t>
      </w:r>
    </w:p>
    <w:p w14:paraId="548D0029" w14:textId="77777777" w:rsidR="00021B0B" w:rsidRPr="00021B0B" w:rsidRDefault="00021B0B" w:rsidP="00021B0B">
      <w:pPr>
        <w:autoSpaceDE w:val="0"/>
        <w:autoSpaceDN w:val="0"/>
        <w:adjustRightInd w:val="0"/>
        <w:spacing w:after="0" w:line="240" w:lineRule="auto"/>
        <w:rPr>
          <w:rFonts w:ascii="GillSansMTPro-Bold" w:hAnsi="GillSansMTPro-Bold" w:cs="GillSansMTPro-Bold"/>
          <w:b/>
          <w:bCs/>
          <w:sz w:val="20"/>
          <w:szCs w:val="20"/>
        </w:rPr>
      </w:pPr>
      <w:r w:rsidRPr="00021B0B">
        <w:rPr>
          <w:rFonts w:ascii="GillSansMTPro-Bold" w:hAnsi="GillSansMTPro-Bold" w:cs="GillSansMTPro-Bold"/>
          <w:b/>
          <w:bCs/>
          <w:sz w:val="20"/>
          <w:szCs w:val="20"/>
        </w:rPr>
        <w:t>85991-56189, Iran.</w:t>
      </w:r>
    </w:p>
    <w:p w14:paraId="102835B2" w14:textId="77C47951" w:rsidR="00021B0B" w:rsidRDefault="00021B0B" w:rsidP="00021B0B">
      <w:pPr>
        <w:autoSpaceDE w:val="0"/>
        <w:autoSpaceDN w:val="0"/>
        <w:adjustRightInd w:val="0"/>
        <w:spacing w:after="0" w:line="240" w:lineRule="auto"/>
        <w:rPr>
          <w:rFonts w:ascii="GillSansMTPro-Bold" w:hAnsi="GillSansMTPro-Bold" w:cs="GillSansMTPro-Bold"/>
          <w:b/>
          <w:bCs/>
          <w:sz w:val="20"/>
          <w:szCs w:val="20"/>
        </w:rPr>
      </w:pPr>
      <w:r w:rsidRPr="00021B0B">
        <w:rPr>
          <w:rFonts w:ascii="GillSansMTPro-Bold" w:hAnsi="GillSansMTPro-Bold" w:cs="GillSansMTPro-Bold"/>
          <w:b/>
          <w:bCs/>
          <w:sz w:val="20"/>
          <w:szCs w:val="20"/>
        </w:rPr>
        <w:t xml:space="preserve">Email: </w:t>
      </w:r>
      <w:hyperlink r:id="rId9" w:history="1">
        <w:r w:rsidRPr="006E3C89">
          <w:rPr>
            <w:rStyle w:val="Hyperlink"/>
            <w:rFonts w:ascii="GillSansMTPro-Bold" w:hAnsi="GillSansMTPro-Bold" w:cs="GillSansMTPro-Bold"/>
            <w:b/>
            <w:bCs/>
            <w:sz w:val="20"/>
            <w:szCs w:val="20"/>
          </w:rPr>
          <w:t>naziladadgar60@gmail.com</w:t>
        </w:r>
      </w:hyperlink>
    </w:p>
    <w:p w14:paraId="6F6FCF3E" w14:textId="77777777" w:rsidR="00021B0B" w:rsidRPr="00021B0B" w:rsidRDefault="00021B0B" w:rsidP="00021B0B">
      <w:pPr>
        <w:autoSpaceDE w:val="0"/>
        <w:autoSpaceDN w:val="0"/>
        <w:adjustRightInd w:val="0"/>
        <w:spacing w:after="0" w:line="240" w:lineRule="auto"/>
        <w:rPr>
          <w:rFonts w:ascii="GillSansMTPro-Medium" w:hAnsi="GillSansMTPro-Medium" w:cs="GillSansMTPro-Medium"/>
          <w:sz w:val="20"/>
          <w:szCs w:val="20"/>
        </w:rPr>
      </w:pPr>
    </w:p>
    <w:p w14:paraId="72F5008F" w14:textId="3AD405A2" w:rsidR="002F3851" w:rsidRDefault="002F3851" w:rsidP="00021B0B">
      <w:pPr>
        <w:bidi/>
        <w:jc w:val="both"/>
        <w:rPr>
          <w:b/>
          <w:bCs/>
          <w:rtl/>
        </w:rPr>
      </w:pPr>
      <w:r>
        <w:rPr>
          <w:rFonts w:hint="cs"/>
          <w:b/>
          <w:bCs/>
          <w:rtl/>
        </w:rPr>
        <w:t xml:space="preserve">عنوان پیام پژوهشی </w:t>
      </w:r>
      <w:r w:rsidRPr="005D14DC">
        <w:rPr>
          <w:rFonts w:hint="cs"/>
          <w:b/>
          <w:bCs/>
          <w:color w:val="FF0000"/>
          <w:rtl/>
        </w:rPr>
        <w:t>( حداکثر 20 کلمه)</w:t>
      </w:r>
      <w:r w:rsidR="0097793B">
        <w:rPr>
          <w:rFonts w:hint="cs"/>
          <w:b/>
          <w:bCs/>
          <w:rtl/>
        </w:rPr>
        <w:t>:</w:t>
      </w:r>
      <w:r w:rsidR="000D10D5">
        <w:rPr>
          <w:rFonts w:hint="cs"/>
          <w:b/>
          <w:bCs/>
          <w:rtl/>
        </w:rPr>
        <w:t xml:space="preserve"> </w:t>
      </w:r>
      <w:r w:rsidR="00021B0B" w:rsidRPr="00021B0B">
        <w:rPr>
          <w:rFonts w:hint="cs"/>
          <w:b/>
          <w:bCs/>
          <w:rtl/>
        </w:rPr>
        <w:t>گام های عملی طراحی</w:t>
      </w:r>
      <w:r w:rsidR="00021B0B" w:rsidRPr="00021B0B">
        <w:rPr>
          <w:rFonts w:hint="cs"/>
          <w:b/>
          <w:bCs/>
          <w:szCs w:val="24"/>
          <w:rtl/>
        </w:rPr>
        <w:t xml:space="preserve"> </w:t>
      </w:r>
      <w:r w:rsidR="00021B0B" w:rsidRPr="00021B0B">
        <w:rPr>
          <w:rFonts w:hint="cs"/>
          <w:b/>
          <w:bCs/>
          <w:rtl/>
        </w:rPr>
        <w:t>مداخله در پیشگیری از تب دنگی</w:t>
      </w:r>
    </w:p>
    <w:p w14:paraId="709318A4" w14:textId="77777777" w:rsidR="00F95520" w:rsidRPr="000D10D5" w:rsidRDefault="00F95520" w:rsidP="00F964AB">
      <w:pPr>
        <w:bidi/>
        <w:jc w:val="both"/>
        <w:rPr>
          <w:rtl/>
        </w:rPr>
      </w:pPr>
    </w:p>
    <w:p w14:paraId="02D7B8AC" w14:textId="3254229C" w:rsidR="00F95520" w:rsidRDefault="000D10D5" w:rsidP="00021B0B">
      <w:pPr>
        <w:autoSpaceDE w:val="0"/>
        <w:autoSpaceDN w:val="0"/>
        <w:bidi/>
        <w:adjustRightInd w:val="0"/>
        <w:spacing w:after="0" w:line="240" w:lineRule="auto"/>
        <w:rPr>
          <w:rFonts w:ascii="B Nazanin"/>
          <w:szCs w:val="24"/>
        </w:rPr>
      </w:pPr>
      <w:r>
        <w:rPr>
          <w:rFonts w:hint="cs"/>
          <w:b/>
          <w:bCs/>
          <w:rtl/>
        </w:rPr>
        <w:t xml:space="preserve">پیام کلیدی </w:t>
      </w:r>
      <w:r w:rsidR="0046016C" w:rsidRPr="005D14DC">
        <w:rPr>
          <w:rFonts w:hint="cs"/>
          <w:b/>
          <w:bCs/>
          <w:color w:val="FF0000"/>
          <w:rtl/>
        </w:rPr>
        <w:t>(حداکثر 80 کلمه)</w:t>
      </w:r>
      <w:r>
        <w:rPr>
          <w:rFonts w:hint="cs"/>
          <w:b/>
          <w:bCs/>
          <w:rtl/>
        </w:rPr>
        <w:t xml:space="preserve">: </w:t>
      </w:r>
      <w:r w:rsidR="00F964AB">
        <w:rPr>
          <w:rFonts w:hint="cs"/>
          <w:b/>
          <w:bCs/>
          <w:rtl/>
        </w:rPr>
        <w:t xml:space="preserve"> </w:t>
      </w:r>
      <w:r w:rsidR="00021B0B">
        <w:rPr>
          <w:rStyle w:val="p"/>
          <w:rFonts w:ascii="Shabnam" w:hAnsi="Shabnam"/>
          <w:color w:val="DFE1E5"/>
          <w:sz w:val="21"/>
          <w:szCs w:val="21"/>
          <w:shd w:val="clear" w:color="auto" w:fill="1F1F21"/>
          <w:rtl/>
        </w:rPr>
        <w:t>ا</w:t>
      </w:r>
      <w:r w:rsidR="00021B0B" w:rsidRPr="00021B0B">
        <w:rPr>
          <w:rFonts w:ascii="B Nazanin"/>
          <w:szCs w:val="24"/>
          <w:rtl/>
        </w:rPr>
        <w:t>ستفاده از رویکرد «نقشه‌برداری مداخله» (</w:t>
      </w:r>
      <w:r w:rsidR="00021B0B" w:rsidRPr="00021B0B">
        <w:rPr>
          <w:rFonts w:ascii="B Nazanin"/>
          <w:szCs w:val="24"/>
        </w:rPr>
        <w:t xml:space="preserve">Intervention Mapping) </w:t>
      </w:r>
      <w:r w:rsidR="00021B0B" w:rsidRPr="00021B0B">
        <w:rPr>
          <w:rFonts w:ascii="B Nazanin"/>
          <w:szCs w:val="24"/>
          <w:rtl/>
        </w:rPr>
        <w:t>به توسعه برنامه‌ای سیستماتیک و مبتنی بر نظریه و شواهد کمک می‌کند که شامل شناسایی پیامدها، اهداف و تغییرات کاربردی، عوامل تعیین‌کننده، روش‌های تغییر نظری و کاربرد عملی، شفافیت در تمامی اجزای مداخله، توسعه مداخلات، تغییر رفتار، تبدیل نظریه به عمل، انتشار و ارزیابی است.</w:t>
      </w:r>
      <w:r w:rsidR="00021B0B" w:rsidRPr="00021B0B">
        <w:rPr>
          <w:rFonts w:ascii="B Nazanin"/>
          <w:szCs w:val="24"/>
        </w:rPr>
        <w:br/>
      </w:r>
      <w:r w:rsidR="00021B0B" w:rsidRPr="00021B0B">
        <w:rPr>
          <w:rFonts w:ascii="B Nazanin"/>
          <w:szCs w:val="24"/>
          <w:rtl/>
        </w:rPr>
        <w:t>برنامه‌های سلامت و آموزشی باید بر شناسایی عوامل تعیین‌کننده رفتار و انتخاب راهبرد‌های مناسب برای تغییر رفتار، به‌ویژه در مناطق روستایی و مناطقی که شیوع پشه‌ها در آن‌ها بیشتر است، تمرکز کنند. همچنین به مدیران و سیاست‌گذاران پیشنهاد می‌شود که:۱. پشه‌بندهای یارانه‌ای جهت پیشگیری از گزیدگی فراهم کنند؛۲. کمپین‌های آگاهی‌بخشی عمومی را در مناطق دورافتاده و محروم تقویت نمایند؛۳. استراتژی‌های ملی در مقیاس وسیع را جهت به‌کارگیری رویکرد نقشه‌برداری مداخله برای پیشگیری و کنترل تب دنگی تدوین کنند.»</w:t>
      </w:r>
    </w:p>
    <w:p w14:paraId="60C07869" w14:textId="52D847C2" w:rsidR="00021B0B" w:rsidRDefault="00021B0B" w:rsidP="00021B0B">
      <w:pPr>
        <w:autoSpaceDE w:val="0"/>
        <w:autoSpaceDN w:val="0"/>
        <w:bidi/>
        <w:adjustRightInd w:val="0"/>
        <w:spacing w:after="0" w:line="240" w:lineRule="auto"/>
        <w:rPr>
          <w:rFonts w:ascii="B Nazanin"/>
          <w:szCs w:val="24"/>
        </w:rPr>
      </w:pPr>
    </w:p>
    <w:p w14:paraId="4E45C1BB" w14:textId="77777777" w:rsidR="00021B0B" w:rsidRPr="000D10D5" w:rsidRDefault="00021B0B" w:rsidP="00021B0B">
      <w:pPr>
        <w:autoSpaceDE w:val="0"/>
        <w:autoSpaceDN w:val="0"/>
        <w:bidi/>
        <w:adjustRightInd w:val="0"/>
        <w:spacing w:after="0" w:line="240" w:lineRule="auto"/>
        <w:rPr>
          <w:rtl/>
        </w:rPr>
      </w:pPr>
    </w:p>
    <w:p w14:paraId="3C2367C8" w14:textId="1F3CAC47" w:rsidR="002F3851" w:rsidRDefault="002F3851" w:rsidP="00F964AB">
      <w:pPr>
        <w:bidi/>
        <w:jc w:val="both"/>
        <w:rPr>
          <w:b/>
          <w:bCs/>
          <w:rtl/>
        </w:rPr>
      </w:pPr>
      <w:r>
        <w:rPr>
          <w:rFonts w:hint="cs"/>
          <w:b/>
          <w:bCs/>
          <w:rtl/>
        </w:rPr>
        <w:lastRenderedPageBreak/>
        <w:t xml:space="preserve">متن پیام پژوهشی </w:t>
      </w:r>
      <w:r w:rsidR="0097793B" w:rsidRPr="005D14DC">
        <w:rPr>
          <w:rFonts w:hint="cs"/>
          <w:b/>
          <w:bCs/>
          <w:color w:val="FF0000"/>
          <w:rtl/>
        </w:rPr>
        <w:t>( حداکثر240 کلمه)</w:t>
      </w:r>
      <w:r w:rsidR="0097793B">
        <w:rPr>
          <w:rFonts w:hint="cs"/>
          <w:b/>
          <w:bCs/>
          <w:rtl/>
        </w:rPr>
        <w:t>:</w:t>
      </w:r>
    </w:p>
    <w:p w14:paraId="0AB66B89" w14:textId="1ACBAB9E" w:rsidR="002F3851" w:rsidRDefault="002F3851" w:rsidP="00F964AB">
      <w:pPr>
        <w:pStyle w:val="ListParagraph"/>
        <w:numPr>
          <w:ilvl w:val="0"/>
          <w:numId w:val="5"/>
        </w:numPr>
        <w:bidi/>
        <w:jc w:val="both"/>
        <w:rPr>
          <w:rFonts w:cs="B Nazanin"/>
          <w:color w:val="FF0000"/>
          <w:kern w:val="0"/>
          <w:sz w:val="24"/>
          <w14:ligatures w14:val="none"/>
        </w:rPr>
      </w:pPr>
      <w:r w:rsidRPr="005D14DC">
        <w:rPr>
          <w:rFonts w:cs="B Nazanin" w:hint="cs"/>
          <w:color w:val="FF0000"/>
          <w:kern w:val="0"/>
          <w:sz w:val="24"/>
          <w:rtl/>
          <w14:ligatures w14:val="none"/>
        </w:rPr>
        <w:t>اهمیت موضوع(</w:t>
      </w:r>
      <w:r w:rsidR="00F95520" w:rsidRPr="005D14DC">
        <w:rPr>
          <w:rFonts w:cs="B Nazanin" w:hint="cs"/>
          <w:color w:val="FF0000"/>
          <w:kern w:val="0"/>
          <w:sz w:val="24"/>
          <w:rtl/>
          <w14:ligatures w14:val="none"/>
        </w:rPr>
        <w:t>50</w:t>
      </w:r>
      <w:r w:rsidRPr="005D14DC">
        <w:rPr>
          <w:rFonts w:cs="B Nazanin" w:hint="cs"/>
          <w:color w:val="FF0000"/>
          <w:kern w:val="0"/>
          <w:sz w:val="24"/>
          <w:rtl/>
          <w14:ligatures w14:val="none"/>
        </w:rPr>
        <w:t xml:space="preserve"> کلمه)،</w:t>
      </w:r>
      <w:r w:rsidR="00F964AB">
        <w:rPr>
          <w:rFonts w:cs="B Nazanin" w:hint="cs"/>
          <w:color w:val="FF0000"/>
          <w:kern w:val="0"/>
          <w:sz w:val="24"/>
          <w:rtl/>
          <w14:ligatures w14:val="none"/>
        </w:rPr>
        <w:t xml:space="preserve"> </w:t>
      </w:r>
    </w:p>
    <w:p w14:paraId="3FF804DA" w14:textId="42BD53BA" w:rsidR="00021B0B" w:rsidRDefault="00021B0B" w:rsidP="005921D2">
      <w:pPr>
        <w:pStyle w:val="NormalWeb"/>
        <w:numPr>
          <w:ilvl w:val="0"/>
          <w:numId w:val="5"/>
        </w:numPr>
        <w:shd w:val="clear" w:color="auto" w:fill="F5F5F5"/>
        <w:bidi/>
        <w:jc w:val="both"/>
        <w:rPr>
          <w:rFonts w:cs="Mitra" w:hint="cs"/>
          <w:color w:val="000000"/>
          <w:sz w:val="27"/>
          <w:szCs w:val="27"/>
          <w:rtl/>
        </w:rPr>
      </w:pPr>
      <w:r>
        <w:rPr>
          <w:rFonts w:ascii="Calibri" w:hAnsi="Calibri" w:cs="Mitra" w:hint="cs"/>
          <w:color w:val="000000"/>
          <w:sz w:val="26"/>
          <w:szCs w:val="26"/>
          <w:rtl/>
          <w:lang w:bidi="fa-IR"/>
        </w:rPr>
        <w:t>تب دنگی</w:t>
      </w:r>
      <w:r>
        <w:rPr>
          <w:rFonts w:ascii="Cambria" w:hAnsi="Cambria" w:cs="Cambria" w:hint="cs"/>
          <w:color w:val="000000"/>
          <w:sz w:val="26"/>
          <w:szCs w:val="26"/>
          <w:rtl/>
        </w:rPr>
        <w:t> </w:t>
      </w:r>
      <w:r>
        <w:rPr>
          <w:rFonts w:ascii="Calibri" w:hAnsi="Calibri" w:cs="B Nazanin" w:hint="cs"/>
          <w:color w:val="000000"/>
          <w:sz w:val="26"/>
          <w:szCs w:val="26"/>
          <w:rtl/>
        </w:rPr>
        <w:t>یک</w:t>
      </w:r>
      <w:r>
        <w:rPr>
          <w:rFonts w:ascii="Calibri" w:hAnsi="Calibri" w:cs="Mitra"/>
          <w:color w:val="000000"/>
          <w:sz w:val="22"/>
          <w:szCs w:val="22"/>
          <w:rtl/>
        </w:rPr>
        <w:t> </w:t>
      </w:r>
      <w:hyperlink r:id="rId10" w:tooltip="بیماری ویروسی" w:history="1">
        <w:r>
          <w:rPr>
            <w:rStyle w:val="Hyperlink"/>
            <w:rFonts w:ascii="Calibri" w:hAnsi="Calibri" w:cs="B Nazanin" w:hint="cs"/>
            <w:color w:val="000000"/>
            <w:sz w:val="26"/>
            <w:szCs w:val="26"/>
            <w:rtl/>
          </w:rPr>
          <w:t>بیماری ویروسی</w:t>
        </w:r>
      </w:hyperlink>
      <w:r>
        <w:rPr>
          <w:rFonts w:ascii="Calibri" w:hAnsi="Calibri" w:cs="Mitra"/>
          <w:color w:val="000000"/>
          <w:sz w:val="22"/>
          <w:szCs w:val="22"/>
          <w:rtl/>
        </w:rPr>
        <w:t> </w:t>
      </w:r>
      <w:r>
        <w:rPr>
          <w:rFonts w:ascii="Calibri" w:hAnsi="Calibri" w:cs="B Nazanin" w:hint="cs"/>
          <w:color w:val="000000"/>
          <w:sz w:val="26"/>
          <w:szCs w:val="26"/>
          <w:rtl/>
        </w:rPr>
        <w:t>است که به آن تب استخوان‌شکن هم گفته می شود. این بیماری از طریق</w:t>
      </w:r>
      <w:r>
        <w:rPr>
          <w:rFonts w:ascii="Calibri" w:hAnsi="Calibri" w:cs="Mitra"/>
          <w:color w:val="000000"/>
          <w:sz w:val="22"/>
          <w:szCs w:val="22"/>
          <w:rtl/>
        </w:rPr>
        <w:t> </w:t>
      </w:r>
      <w:hyperlink r:id="rId11" w:tooltip="پشه" w:history="1">
        <w:r>
          <w:rPr>
            <w:rStyle w:val="Hyperlink"/>
            <w:rFonts w:ascii="Calibri" w:hAnsi="Calibri" w:cs="B Nazanin" w:hint="cs"/>
            <w:color w:val="000000"/>
            <w:sz w:val="26"/>
            <w:szCs w:val="26"/>
            <w:rtl/>
          </w:rPr>
          <w:t>پشه‌ای</w:t>
        </w:r>
      </w:hyperlink>
      <w:r>
        <w:rPr>
          <w:rFonts w:ascii="Calibri" w:hAnsi="Calibri" w:cs="Mitra"/>
          <w:color w:val="000000"/>
          <w:sz w:val="22"/>
          <w:szCs w:val="22"/>
          <w:rtl/>
        </w:rPr>
        <w:t> </w:t>
      </w:r>
      <w:r>
        <w:rPr>
          <w:rFonts w:ascii="Calibri" w:hAnsi="Calibri" w:cs="B Nazanin" w:hint="cs"/>
          <w:color w:val="000000"/>
          <w:sz w:val="26"/>
          <w:szCs w:val="26"/>
          <w:rtl/>
        </w:rPr>
        <w:t>به نام پشه</w:t>
      </w:r>
      <w:r>
        <w:rPr>
          <w:rFonts w:ascii="Calibri" w:hAnsi="Calibri" w:cs="Mitra"/>
          <w:color w:val="000000"/>
          <w:sz w:val="22"/>
          <w:szCs w:val="22"/>
          <w:rtl/>
        </w:rPr>
        <w:t> </w:t>
      </w:r>
      <w:hyperlink r:id="rId12" w:tooltip="آئدس" w:history="1">
        <w:r>
          <w:rPr>
            <w:rStyle w:val="Hyperlink"/>
            <w:rFonts w:ascii="Calibri" w:hAnsi="Calibri" w:cs="B Nazanin" w:hint="cs"/>
            <w:color w:val="000000"/>
            <w:sz w:val="26"/>
            <w:szCs w:val="26"/>
            <w:rtl/>
          </w:rPr>
          <w:t>آئدس</w:t>
        </w:r>
      </w:hyperlink>
      <w:r>
        <w:rPr>
          <w:rFonts w:ascii="Calibri" w:hAnsi="Calibri" w:cs="Mitra"/>
          <w:color w:val="000000"/>
          <w:sz w:val="22"/>
          <w:szCs w:val="22"/>
          <w:rtl/>
        </w:rPr>
        <w:t> </w:t>
      </w:r>
      <w:r>
        <w:rPr>
          <w:rFonts w:ascii="Calibri" w:hAnsi="Calibri" w:cs="B Nazanin" w:hint="cs"/>
          <w:color w:val="000000"/>
          <w:sz w:val="26"/>
          <w:szCs w:val="26"/>
          <w:rtl/>
        </w:rPr>
        <w:t>به انسان منتقل می‌شود،</w:t>
      </w:r>
      <w:r>
        <w:rPr>
          <w:rFonts w:ascii="Cambria" w:hAnsi="Cambria" w:cs="Cambria" w:hint="cs"/>
          <w:color w:val="000000"/>
          <w:sz w:val="26"/>
          <w:szCs w:val="26"/>
          <w:rtl/>
        </w:rPr>
        <w:t> </w:t>
      </w:r>
      <w:hyperlink r:id="rId13" w:tooltip="علائم و نشانه‌های بیماری" w:history="1">
        <w:r>
          <w:rPr>
            <w:rStyle w:val="Hyperlink"/>
            <w:rFonts w:ascii="Calibri" w:hAnsi="Calibri" w:cs="B Nazanin" w:hint="cs"/>
            <w:color w:val="000000"/>
            <w:sz w:val="26"/>
            <w:szCs w:val="26"/>
            <w:rtl/>
          </w:rPr>
          <w:t>علائم این بیماری</w:t>
        </w:r>
      </w:hyperlink>
      <w:r>
        <w:rPr>
          <w:rFonts w:ascii="Calibri" w:hAnsi="Calibri" w:cs="Mitra"/>
          <w:color w:val="000000"/>
          <w:sz w:val="22"/>
          <w:szCs w:val="22"/>
          <w:rtl/>
        </w:rPr>
        <w:t> </w:t>
      </w:r>
      <w:hyperlink r:id="rId14" w:tooltip="سردرد" w:history="1">
        <w:r>
          <w:rPr>
            <w:rStyle w:val="Hyperlink"/>
            <w:rFonts w:ascii="Calibri" w:hAnsi="Calibri" w:cs="B Nazanin" w:hint="cs"/>
            <w:color w:val="000000"/>
            <w:sz w:val="26"/>
            <w:szCs w:val="26"/>
            <w:rtl/>
          </w:rPr>
          <w:t>سردرد</w:t>
        </w:r>
      </w:hyperlink>
      <w:r>
        <w:rPr>
          <w:rFonts w:ascii="Calibri" w:hAnsi="Calibri" w:cs="B Nazanin" w:hint="cs"/>
          <w:color w:val="000000"/>
          <w:sz w:val="26"/>
          <w:szCs w:val="26"/>
          <w:rtl/>
        </w:rPr>
        <w:t>،</w:t>
      </w:r>
      <w:r>
        <w:rPr>
          <w:rFonts w:ascii="Calibri" w:hAnsi="Calibri" w:cs="Mitra"/>
          <w:color w:val="000000"/>
          <w:sz w:val="22"/>
          <w:szCs w:val="22"/>
          <w:rtl/>
        </w:rPr>
        <w:t> </w:t>
      </w:r>
      <w:hyperlink r:id="rId15" w:tooltip="کمردرد" w:history="1">
        <w:r>
          <w:rPr>
            <w:rStyle w:val="Hyperlink"/>
            <w:rFonts w:ascii="Calibri" w:hAnsi="Calibri" w:cs="B Nazanin" w:hint="cs"/>
            <w:color w:val="000000"/>
            <w:sz w:val="26"/>
            <w:szCs w:val="26"/>
            <w:rtl/>
          </w:rPr>
          <w:t>کمردرد</w:t>
        </w:r>
      </w:hyperlink>
      <w:r>
        <w:rPr>
          <w:rFonts w:ascii="Calibri" w:hAnsi="Calibri" w:cs="Mitra"/>
          <w:color w:val="000000"/>
          <w:sz w:val="22"/>
          <w:szCs w:val="22"/>
          <w:rtl/>
        </w:rPr>
        <w:t> </w:t>
      </w:r>
      <w:r>
        <w:rPr>
          <w:rFonts w:ascii="Calibri" w:hAnsi="Calibri" w:cs="B Nazanin" w:hint="cs"/>
          <w:color w:val="000000"/>
          <w:sz w:val="26"/>
          <w:szCs w:val="26"/>
          <w:rtl/>
        </w:rPr>
        <w:t>و</w:t>
      </w:r>
      <w:r>
        <w:rPr>
          <w:rFonts w:ascii="Calibri" w:hAnsi="Calibri" w:cs="Mitra"/>
          <w:color w:val="000000"/>
          <w:sz w:val="22"/>
          <w:szCs w:val="22"/>
          <w:rtl/>
        </w:rPr>
        <w:t> </w:t>
      </w:r>
      <w:hyperlink r:id="rId16" w:tooltip="پشت انسان" w:history="1">
        <w:r>
          <w:rPr>
            <w:rStyle w:val="Hyperlink"/>
            <w:rFonts w:ascii="Calibri" w:hAnsi="Calibri" w:cs="B Nazanin" w:hint="cs"/>
            <w:color w:val="000000"/>
            <w:sz w:val="26"/>
            <w:szCs w:val="26"/>
            <w:rtl/>
          </w:rPr>
          <w:t>پشت درد</w:t>
        </w:r>
      </w:hyperlink>
      <w:r>
        <w:rPr>
          <w:rFonts w:ascii="Calibri" w:hAnsi="Calibri" w:cs="B Nazanin" w:hint="cs"/>
          <w:color w:val="000000"/>
          <w:sz w:val="26"/>
          <w:szCs w:val="26"/>
          <w:rtl/>
        </w:rPr>
        <w:t>،</w:t>
      </w:r>
      <w:r>
        <w:rPr>
          <w:rFonts w:ascii="Calibri" w:hAnsi="Calibri" w:cs="Mitra"/>
          <w:color w:val="000000"/>
          <w:sz w:val="22"/>
          <w:szCs w:val="22"/>
          <w:rtl/>
        </w:rPr>
        <w:t> </w:t>
      </w:r>
      <w:hyperlink r:id="rId17" w:tooltip="تب" w:history="1">
        <w:r>
          <w:rPr>
            <w:rStyle w:val="Hyperlink"/>
            <w:rFonts w:ascii="Calibri" w:hAnsi="Calibri" w:cs="B Nazanin" w:hint="cs"/>
            <w:color w:val="000000"/>
            <w:sz w:val="26"/>
            <w:szCs w:val="26"/>
            <w:rtl/>
          </w:rPr>
          <w:t>تب</w:t>
        </w:r>
      </w:hyperlink>
      <w:r>
        <w:rPr>
          <w:rFonts w:ascii="Calibri" w:hAnsi="Calibri" w:cs="Mitra"/>
          <w:color w:val="000000"/>
          <w:sz w:val="22"/>
          <w:szCs w:val="22"/>
          <w:rtl/>
        </w:rPr>
        <w:t> </w:t>
      </w:r>
      <w:r>
        <w:rPr>
          <w:rFonts w:ascii="Calibri" w:hAnsi="Calibri" w:cs="B Nazanin" w:hint="cs"/>
          <w:color w:val="000000"/>
          <w:sz w:val="26"/>
          <w:szCs w:val="26"/>
          <w:rtl/>
        </w:rPr>
        <w:t>معمولاً شدید و در برخی موارد</w:t>
      </w:r>
      <w:r>
        <w:rPr>
          <w:rFonts w:ascii="Calibri" w:hAnsi="Calibri" w:cs="Mitra"/>
          <w:color w:val="000000"/>
          <w:sz w:val="22"/>
          <w:szCs w:val="22"/>
          <w:rtl/>
        </w:rPr>
        <w:t> </w:t>
      </w:r>
      <w:hyperlink r:id="rId18" w:tooltip="خارش" w:history="1">
        <w:r>
          <w:rPr>
            <w:rStyle w:val="Hyperlink"/>
            <w:rFonts w:ascii="Calibri" w:hAnsi="Calibri" w:cs="B Nazanin" w:hint="cs"/>
            <w:color w:val="000000"/>
            <w:sz w:val="26"/>
            <w:szCs w:val="26"/>
            <w:rtl/>
          </w:rPr>
          <w:t>خارش</w:t>
        </w:r>
      </w:hyperlink>
      <w:r>
        <w:rPr>
          <w:rFonts w:ascii="Calibri" w:hAnsi="Calibri" w:cs="Mitra"/>
          <w:color w:val="000000"/>
          <w:sz w:val="22"/>
          <w:szCs w:val="22"/>
          <w:rtl/>
        </w:rPr>
        <w:t> </w:t>
      </w:r>
      <w:r>
        <w:rPr>
          <w:rFonts w:ascii="Calibri" w:hAnsi="Calibri" w:cs="B Nazanin" w:hint="cs"/>
          <w:color w:val="000000"/>
          <w:sz w:val="26"/>
          <w:szCs w:val="26"/>
          <w:rtl/>
        </w:rPr>
        <w:t>و</w:t>
      </w:r>
      <w:r>
        <w:rPr>
          <w:rFonts w:ascii="Calibri" w:hAnsi="Calibri" w:cs="Mitra"/>
          <w:color w:val="000000"/>
          <w:sz w:val="22"/>
          <w:szCs w:val="22"/>
          <w:rtl/>
        </w:rPr>
        <w:t> </w:t>
      </w:r>
      <w:hyperlink r:id="rId19" w:tooltip="راش (ضایعه پوستی)" w:history="1">
        <w:r>
          <w:rPr>
            <w:rStyle w:val="Hyperlink"/>
            <w:rFonts w:ascii="Calibri" w:hAnsi="Calibri" w:cs="B Nazanin" w:hint="cs"/>
            <w:color w:val="000000"/>
            <w:sz w:val="26"/>
            <w:szCs w:val="26"/>
            <w:rtl/>
          </w:rPr>
          <w:t>جوش</w:t>
        </w:r>
      </w:hyperlink>
      <w:r>
        <w:rPr>
          <w:rFonts w:ascii="Calibri" w:hAnsi="Calibri" w:cs="Mitra"/>
          <w:color w:val="000000"/>
          <w:sz w:val="22"/>
          <w:szCs w:val="22"/>
          <w:rtl/>
        </w:rPr>
        <w:t> </w:t>
      </w:r>
      <w:r>
        <w:rPr>
          <w:rFonts w:ascii="Calibri" w:hAnsi="Calibri" w:cs="B Nazanin" w:hint="cs"/>
          <w:color w:val="000000"/>
          <w:sz w:val="26"/>
          <w:szCs w:val="26"/>
          <w:rtl/>
        </w:rPr>
        <w:t>در قسمت‌های مختلف بدن است، این بیماری</w:t>
      </w:r>
      <w:r>
        <w:rPr>
          <w:rFonts w:ascii="Cambria" w:hAnsi="Cambria" w:cs="Cambria" w:hint="cs"/>
          <w:color w:val="000000"/>
          <w:sz w:val="26"/>
          <w:szCs w:val="26"/>
          <w:rtl/>
        </w:rPr>
        <w:t> </w:t>
      </w:r>
      <w:r>
        <w:rPr>
          <w:rFonts w:ascii="Calibri" w:hAnsi="Calibri" w:cs="Mitra"/>
          <w:color w:val="000000"/>
          <w:sz w:val="26"/>
          <w:szCs w:val="26"/>
        </w:rPr>
        <w:t>vector-borne</w:t>
      </w:r>
      <w:r>
        <w:rPr>
          <w:rFonts w:ascii="Cambria" w:hAnsi="Cambria" w:cs="Cambria" w:hint="cs"/>
          <w:color w:val="000000"/>
          <w:sz w:val="26"/>
          <w:szCs w:val="26"/>
          <w:rtl/>
        </w:rPr>
        <w:t> </w:t>
      </w:r>
      <w:r>
        <w:rPr>
          <w:rFonts w:ascii="Calibri" w:hAnsi="Calibri" w:cs="B Nazanin" w:hint="cs"/>
          <w:color w:val="000000"/>
          <w:sz w:val="26"/>
          <w:szCs w:val="26"/>
          <w:rtl/>
        </w:rPr>
        <w:t>است و از طریق نیش از یک انسان آلوده به پشه ماده</w:t>
      </w:r>
      <w:r>
        <w:rPr>
          <w:rFonts w:ascii="Cambria" w:hAnsi="Cambria" w:cs="Cambria" w:hint="cs"/>
          <w:color w:val="000000"/>
          <w:sz w:val="26"/>
          <w:szCs w:val="26"/>
          <w:rtl/>
        </w:rPr>
        <w:t> </w:t>
      </w:r>
      <w:r>
        <w:rPr>
          <w:rFonts w:ascii="Calibri" w:hAnsi="Calibri" w:cs="Mitra"/>
          <w:color w:val="000000"/>
          <w:sz w:val="26"/>
          <w:szCs w:val="26"/>
        </w:rPr>
        <w:t>Aedes aegypti</w:t>
      </w:r>
      <w:r>
        <w:rPr>
          <w:rFonts w:ascii="Cambria" w:hAnsi="Cambria" w:cs="Cambria" w:hint="cs"/>
          <w:color w:val="000000"/>
          <w:sz w:val="26"/>
          <w:szCs w:val="26"/>
          <w:rtl/>
        </w:rPr>
        <w:t> </w:t>
      </w:r>
      <w:r>
        <w:rPr>
          <w:rFonts w:ascii="Calibri" w:hAnsi="Calibri" w:cs="B Nazanin" w:hint="cs"/>
          <w:color w:val="000000"/>
          <w:sz w:val="26"/>
          <w:szCs w:val="26"/>
          <w:rtl/>
        </w:rPr>
        <w:t xml:space="preserve">منتقل می شود، پشه برای بالغ شدن تخم‌های خود به وعده‌های غذایی منظم نیاز دارد وچرخه را با گاز گرفتن یک انسان سالم کامل می‌کند و بیماری را منتقل می‌کند. </w:t>
      </w:r>
      <w:r w:rsidR="005921D2">
        <w:rPr>
          <w:rFonts w:ascii="Calibri" w:hAnsi="Calibri" w:cs="B Nazanin" w:hint="cs"/>
          <w:color w:val="000000"/>
          <w:sz w:val="26"/>
          <w:szCs w:val="26"/>
          <w:rtl/>
        </w:rPr>
        <w:t>..</w:t>
      </w:r>
      <w:r>
        <w:rPr>
          <w:rFonts w:ascii="Calibri" w:hAnsi="Calibri" w:cs="B Nazanin" w:hint="cs"/>
          <w:color w:val="000000"/>
          <w:sz w:val="26"/>
          <w:szCs w:val="26"/>
          <w:rtl/>
        </w:rPr>
        <w:t>بروز تب دنگی در دهه های اخیر به طور چشمگیری در سراسر جهان افزایش یافته است، به طوری که موارد گزارش شده به</w:t>
      </w:r>
      <w:r>
        <w:rPr>
          <w:rFonts w:ascii="Cambria" w:hAnsi="Cambria" w:cs="Cambria" w:hint="cs"/>
          <w:color w:val="000000"/>
          <w:sz w:val="26"/>
          <w:szCs w:val="26"/>
          <w:rtl/>
        </w:rPr>
        <w:t> </w:t>
      </w:r>
      <w:r>
        <w:rPr>
          <w:rFonts w:ascii="Calibri" w:hAnsi="Calibri" w:cs="Mitra"/>
          <w:color w:val="000000"/>
          <w:sz w:val="26"/>
          <w:szCs w:val="26"/>
        </w:rPr>
        <w:t>WHO</w:t>
      </w:r>
      <w:r>
        <w:rPr>
          <w:rFonts w:ascii="Cambria" w:hAnsi="Cambria" w:cs="Cambria" w:hint="cs"/>
          <w:color w:val="000000"/>
          <w:sz w:val="26"/>
          <w:szCs w:val="26"/>
          <w:rtl/>
        </w:rPr>
        <w:t> </w:t>
      </w:r>
      <w:r>
        <w:rPr>
          <w:rFonts w:ascii="Calibri" w:hAnsi="Calibri" w:cs="B Nazanin" w:hint="cs"/>
          <w:color w:val="000000"/>
          <w:sz w:val="26"/>
          <w:szCs w:val="26"/>
          <w:rtl/>
        </w:rPr>
        <w:t>از 505430 مورد در سال 2000 به 5.2 میلیون مورد در سال 2019 افزایش یافته است. (2). از ابتدای سال 2024، بیش از 10 میلیون مورد دنگی و بیش از 5000 مرگ ناشی از دنگی از 80 کشور/منطقه گزارش شده است، بیشترین موارد در سطح جهان از منطقه</w:t>
      </w:r>
      <w:r>
        <w:rPr>
          <w:rFonts w:ascii="Cambria" w:hAnsi="Cambria" w:cs="Cambria" w:hint="cs"/>
          <w:color w:val="000000"/>
          <w:sz w:val="26"/>
          <w:szCs w:val="26"/>
          <w:rtl/>
        </w:rPr>
        <w:t> </w:t>
      </w:r>
      <w:bookmarkStart w:id="0" w:name="_ftnref1"/>
      <w:r>
        <w:rPr>
          <w:rFonts w:ascii="Calibri" w:hAnsi="Calibri" w:cs="Mitra"/>
          <w:color w:val="000000"/>
          <w:sz w:val="22"/>
          <w:szCs w:val="22"/>
          <w:rtl/>
        </w:rPr>
        <w:fldChar w:fldCharType="begin"/>
      </w:r>
      <w:r>
        <w:rPr>
          <w:rFonts w:ascii="Calibri" w:hAnsi="Calibri" w:cs="Mitra"/>
          <w:color w:val="000000"/>
          <w:sz w:val="22"/>
          <w:szCs w:val="22"/>
          <w:rtl/>
        </w:rPr>
        <w:instrText xml:space="preserve"> </w:instrText>
      </w:r>
      <w:r>
        <w:rPr>
          <w:rFonts w:ascii="Calibri" w:hAnsi="Calibri" w:cs="Mitra"/>
          <w:color w:val="000000"/>
          <w:sz w:val="22"/>
          <w:szCs w:val="22"/>
        </w:rPr>
        <w:instrText>HYPERLINK "https://project.arums.ac.ir/general/cartable.action" \l "_ftn1" \o ""</w:instrText>
      </w:r>
      <w:r>
        <w:rPr>
          <w:rFonts w:ascii="Calibri" w:hAnsi="Calibri" w:cs="Mitra"/>
          <w:color w:val="000000"/>
          <w:sz w:val="22"/>
          <w:szCs w:val="22"/>
          <w:rtl/>
        </w:rPr>
        <w:instrText xml:space="preserve"> </w:instrText>
      </w:r>
      <w:r>
        <w:rPr>
          <w:rFonts w:ascii="Calibri" w:hAnsi="Calibri" w:cs="Mitra"/>
          <w:color w:val="000000"/>
          <w:sz w:val="22"/>
          <w:szCs w:val="22"/>
          <w:rtl/>
        </w:rPr>
        <w:fldChar w:fldCharType="separate"/>
      </w:r>
      <w:r>
        <w:rPr>
          <w:rFonts w:ascii="Calibri" w:hAnsi="Calibri" w:cs="Mitra"/>
          <w:color w:val="000000"/>
          <w:sz w:val="22"/>
          <w:szCs w:val="22"/>
          <w:rtl/>
        </w:rPr>
        <w:fldChar w:fldCharType="end"/>
      </w:r>
      <w:bookmarkEnd w:id="0"/>
      <w:r>
        <w:rPr>
          <w:rFonts w:ascii="Calibri" w:hAnsi="Calibri" w:cs="Mitra"/>
          <w:color w:val="000000"/>
          <w:sz w:val="26"/>
          <w:szCs w:val="26"/>
        </w:rPr>
        <w:t>PAHO</w:t>
      </w:r>
      <w:r>
        <w:rPr>
          <w:rFonts w:ascii="Cambria" w:hAnsi="Cambria" w:cs="Cambria" w:hint="cs"/>
          <w:color w:val="000000"/>
          <w:sz w:val="26"/>
          <w:szCs w:val="26"/>
          <w:rtl/>
        </w:rPr>
        <w:t> </w:t>
      </w:r>
      <w:r>
        <w:rPr>
          <w:rFonts w:ascii="Calibri" w:hAnsi="Calibri" w:cs="B Nazanin" w:hint="cs"/>
          <w:color w:val="000000"/>
          <w:sz w:val="26"/>
          <w:szCs w:val="26"/>
          <w:rtl/>
        </w:rPr>
        <w:t>گزارش شده است به طوریکه بیش از نه میلیون مورد گزارش شده توسط</w:t>
      </w:r>
      <w:r>
        <w:rPr>
          <w:rFonts w:ascii="Cambria" w:hAnsi="Cambria" w:cs="Cambria" w:hint="cs"/>
          <w:color w:val="000000"/>
          <w:sz w:val="26"/>
          <w:szCs w:val="26"/>
          <w:rtl/>
        </w:rPr>
        <w:t> </w:t>
      </w:r>
      <w:r>
        <w:rPr>
          <w:rFonts w:ascii="Calibri" w:hAnsi="Calibri" w:cs="Mitra"/>
          <w:color w:val="000000"/>
          <w:sz w:val="26"/>
          <w:szCs w:val="26"/>
        </w:rPr>
        <w:t>PAHO</w:t>
      </w:r>
      <w:r>
        <w:rPr>
          <w:rFonts w:ascii="Cambria" w:hAnsi="Cambria" w:cs="Cambria" w:hint="cs"/>
          <w:color w:val="000000"/>
          <w:sz w:val="26"/>
          <w:szCs w:val="26"/>
          <w:rtl/>
        </w:rPr>
        <w:t> </w:t>
      </w:r>
      <w:r>
        <w:rPr>
          <w:rFonts w:ascii="Calibri" w:hAnsi="Calibri" w:cs="B Nazanin" w:hint="cs"/>
          <w:color w:val="000000"/>
          <w:sz w:val="26"/>
          <w:szCs w:val="26"/>
          <w:rtl/>
        </w:rPr>
        <w:t>در سال 2024 دو برابر تعداد موارد گزارش شده در سال 2023 می باشد، این بیماری در حال حاضر در بیش از 100 کشور در مناطق</w:t>
      </w:r>
      <w:r>
        <w:rPr>
          <w:rFonts w:ascii="Cambria" w:hAnsi="Cambria" w:cs="Cambria" w:hint="cs"/>
          <w:color w:val="000000"/>
          <w:sz w:val="26"/>
          <w:szCs w:val="26"/>
          <w:rtl/>
        </w:rPr>
        <w:t> </w:t>
      </w:r>
      <w:r>
        <w:rPr>
          <w:rFonts w:ascii="Calibri" w:hAnsi="Calibri" w:cs="Mitra"/>
          <w:color w:val="000000"/>
          <w:sz w:val="26"/>
          <w:szCs w:val="26"/>
        </w:rPr>
        <w:t>WHO</w:t>
      </w:r>
      <w:r>
        <w:rPr>
          <w:rFonts w:ascii="Cambria" w:hAnsi="Cambria" w:cs="Cambria" w:hint="cs"/>
          <w:color w:val="000000"/>
          <w:sz w:val="26"/>
          <w:szCs w:val="26"/>
          <w:rtl/>
        </w:rPr>
        <w:t> </w:t>
      </w:r>
      <w:r>
        <w:rPr>
          <w:rFonts w:ascii="Calibri" w:hAnsi="Calibri" w:cs="B Nazanin" w:hint="cs"/>
          <w:color w:val="000000"/>
          <w:sz w:val="26"/>
          <w:szCs w:val="26"/>
          <w:rtl/>
        </w:rPr>
        <w:t xml:space="preserve">آفریقا، قاره آمریکا، مدیترانه شرقی، آسیای جنوب شرقی و غرب اقیانوس آرام بومی است. قاره آمریکا، آسیای جنوب شرقی و مناطق غربی اقیانوس آرام به شدت دیده شده و آسیا حدود 70 درصد از بار بیماری های جهانی را تشکیل می دهد </w:t>
      </w:r>
    </w:p>
    <w:p w14:paraId="28DEEB79" w14:textId="399B2997" w:rsidR="00021B0B" w:rsidRDefault="00021B0B" w:rsidP="005921D2">
      <w:pPr>
        <w:pStyle w:val="NormalWeb"/>
        <w:numPr>
          <w:ilvl w:val="0"/>
          <w:numId w:val="5"/>
        </w:numPr>
        <w:shd w:val="clear" w:color="auto" w:fill="F5F5F5"/>
        <w:bidi/>
        <w:jc w:val="both"/>
        <w:rPr>
          <w:rFonts w:cs="Mitra" w:hint="cs"/>
          <w:color w:val="000000"/>
          <w:sz w:val="27"/>
          <w:szCs w:val="27"/>
          <w:rtl/>
        </w:rPr>
      </w:pPr>
      <w:r>
        <w:rPr>
          <w:rFonts w:ascii="Calibri" w:hAnsi="Calibri" w:cs="B Nazanin" w:hint="cs"/>
          <w:color w:val="000000"/>
          <w:sz w:val="26"/>
          <w:szCs w:val="26"/>
          <w:rtl/>
        </w:rPr>
        <w:t>هر چهار گونه ویروس بیماری تب دنگی از طریق نیش پشه آلوده به گونه</w:t>
      </w:r>
      <w:r>
        <w:rPr>
          <w:rFonts w:ascii="Cambria" w:hAnsi="Cambria" w:cs="Cambria" w:hint="cs"/>
          <w:color w:val="000000"/>
          <w:sz w:val="26"/>
          <w:szCs w:val="26"/>
          <w:rtl/>
        </w:rPr>
        <w:t> </w:t>
      </w:r>
      <w:r>
        <w:rPr>
          <w:rFonts w:ascii="Calibri" w:hAnsi="Calibri" w:cs="Mitra"/>
          <w:color w:val="000000"/>
          <w:sz w:val="26"/>
          <w:szCs w:val="26"/>
        </w:rPr>
        <w:t>Aedes</w:t>
      </w:r>
      <w:r>
        <w:rPr>
          <w:rFonts w:ascii="Cambria" w:hAnsi="Cambria" w:cs="Cambria" w:hint="cs"/>
          <w:color w:val="000000"/>
          <w:sz w:val="26"/>
          <w:szCs w:val="26"/>
          <w:rtl/>
        </w:rPr>
        <w:t> </w:t>
      </w:r>
      <w:r>
        <w:rPr>
          <w:rFonts w:ascii="Calibri" w:hAnsi="Calibri" w:cs="B Nazanin" w:hint="cs"/>
          <w:color w:val="000000"/>
          <w:sz w:val="26"/>
          <w:szCs w:val="26"/>
          <w:rtl/>
        </w:rPr>
        <w:t>به افراد منتقل می شود با توجه به اینکه واکسن دنگی به طور گسترده ای برای جلوگیری از این بیماری وجود ندارد. بهترین راه پیشگیری، محافظت از خود در برابر نیش پشه است به عبارتی خودمراقبتی (4)، که لازمه آن آموزش هدفمند مبتنی بر مدل است</w:t>
      </w:r>
      <w:r w:rsidR="005921D2">
        <w:rPr>
          <w:rFonts w:ascii="Calibri" w:hAnsi="Calibri" w:cs="B Nazanin" w:hint="cs"/>
          <w:color w:val="000000"/>
          <w:sz w:val="26"/>
          <w:szCs w:val="26"/>
          <w:rtl/>
        </w:rPr>
        <w:t>.</w:t>
      </w:r>
      <w:r>
        <w:rPr>
          <w:rFonts w:ascii="Calibri" w:hAnsi="Calibri" w:cs="B Nazanin" w:hint="cs"/>
          <w:color w:val="000000"/>
          <w:sz w:val="26"/>
          <w:szCs w:val="26"/>
          <w:rtl/>
        </w:rPr>
        <w:t xml:space="preserve">. چراکه تئوری ها و مدلها </w:t>
      </w:r>
      <w:r>
        <w:rPr>
          <w:rFonts w:ascii="Cambria" w:hAnsi="Cambria" w:cs="Cambria" w:hint="cs"/>
          <w:color w:val="000000"/>
          <w:sz w:val="26"/>
          <w:szCs w:val="26"/>
          <w:rtl/>
        </w:rPr>
        <w:t> </w:t>
      </w:r>
      <w:r>
        <w:rPr>
          <w:rFonts w:ascii="Calibri" w:hAnsi="Calibri" w:cs="B Nazanin" w:hint="cs"/>
          <w:color w:val="000000"/>
          <w:sz w:val="26"/>
          <w:szCs w:val="26"/>
          <w:rtl/>
        </w:rPr>
        <w:t>به درک مکانیسم های تغییر</w:t>
      </w:r>
      <w:r>
        <w:rPr>
          <w:rFonts w:ascii="Cambria" w:hAnsi="Cambria" w:cs="Cambria" w:hint="cs"/>
          <w:color w:val="000000"/>
          <w:sz w:val="26"/>
          <w:szCs w:val="26"/>
          <w:rtl/>
        </w:rPr>
        <w:t> </w:t>
      </w:r>
      <w:r>
        <w:rPr>
          <w:rFonts w:ascii="Calibri" w:hAnsi="Calibri" w:cs="B Nazanin" w:hint="cs"/>
          <w:color w:val="000000"/>
          <w:sz w:val="26"/>
          <w:szCs w:val="26"/>
          <w:rtl/>
        </w:rPr>
        <w:t>رفتار کمک می کنند</w:t>
      </w:r>
      <w:r w:rsidR="005921D2">
        <w:rPr>
          <w:rFonts w:ascii="Calibri" w:hAnsi="Calibri" w:cs="B Nazanin" w:hint="cs"/>
          <w:color w:val="000000"/>
          <w:sz w:val="26"/>
          <w:szCs w:val="26"/>
          <w:rtl/>
        </w:rPr>
        <w:t>.</w:t>
      </w:r>
      <w:r>
        <w:rPr>
          <w:rFonts w:ascii="Calibri" w:hAnsi="Calibri" w:cs="B Nazanin" w:hint="cs"/>
          <w:color w:val="000000"/>
          <w:sz w:val="26"/>
          <w:szCs w:val="26"/>
          <w:rtl/>
        </w:rPr>
        <w:t>.</w:t>
      </w:r>
      <w:r>
        <w:rPr>
          <w:rFonts w:ascii="Calibri" w:hAnsi="Calibri" w:cs="Mitra"/>
          <w:color w:val="000000"/>
          <w:sz w:val="22"/>
          <w:szCs w:val="22"/>
          <w:rtl/>
        </w:rPr>
        <w:t> </w:t>
      </w:r>
      <w:r>
        <w:rPr>
          <w:rFonts w:ascii="Calibri" w:hAnsi="Calibri" w:cs="B Nazanin" w:hint="cs"/>
          <w:color w:val="000000"/>
          <w:sz w:val="26"/>
          <w:szCs w:val="26"/>
          <w:rtl/>
        </w:rPr>
        <w:t>یکی از رویکردهای برنامه ریزی برنامه های ارتقا دهنده سلامت، نقشه نگاری مداخله است این رویکرد چهارچوبی را برای شناسایی تعیین کننده های رفتاری مبتنی بر تئوری و علل محیطی یک مشکل بهداشتی و همچنین راهنمایی برای انتخاب مناسب ترین برنامه های کاربردی جهت مخاطب قراردادن تعیین کننده ها در دستیابی به تغییرات در پیامدهای رفتاری و محیطی مرتبط با مشکل بهداشتی فراهم می آورد</w:t>
      </w:r>
      <w:r w:rsidR="005921D2">
        <w:rPr>
          <w:rFonts w:ascii="Calibri" w:hAnsi="Calibri" w:cs="B Nazanin" w:hint="cs"/>
          <w:color w:val="000000"/>
          <w:sz w:val="26"/>
          <w:szCs w:val="26"/>
          <w:rtl/>
        </w:rPr>
        <w:t>.</w:t>
      </w:r>
      <w:r>
        <w:rPr>
          <w:rFonts w:ascii="Calibri" w:hAnsi="Calibri" w:cs="B Nazanin" w:hint="cs"/>
          <w:color w:val="000000"/>
          <w:sz w:val="26"/>
          <w:szCs w:val="26"/>
          <w:rtl/>
        </w:rPr>
        <w:t xml:space="preserve"> این رویکرد در 6 گام : نیازسنجی، طراحی ماتریکس اهداف، انتخاب روش های مداخله ، تولید اجزاء و مواد برنامه مداخله، برنامه ریزی برای اتخاذ و اجرا و ارزشیابی ، امکان تصمیم گیری موثر در هر یک از مراحل برنامه ریزی را برای برنامه ریزان فراهم می آورد</w:t>
      </w:r>
      <w:r w:rsidR="005921D2">
        <w:rPr>
          <w:rFonts w:ascii="Calibri" w:hAnsi="Calibri" w:cs="B Nazanin" w:hint="cs"/>
          <w:color w:val="000000"/>
          <w:sz w:val="26"/>
          <w:szCs w:val="26"/>
          <w:rtl/>
        </w:rPr>
        <w:t>.</w:t>
      </w:r>
      <w:r>
        <w:rPr>
          <w:rFonts w:ascii="Calibri" w:hAnsi="Calibri" w:cs="B Nazanin" w:hint="cs"/>
          <w:color w:val="000000"/>
          <w:sz w:val="26"/>
          <w:szCs w:val="26"/>
          <w:rtl/>
        </w:rPr>
        <w:t>.</w:t>
      </w:r>
      <w:r>
        <w:rPr>
          <w:rFonts w:ascii="Calibri" w:hAnsi="Calibri" w:cs="Mitra"/>
          <w:color w:val="000000"/>
          <w:sz w:val="22"/>
          <w:szCs w:val="22"/>
          <w:rtl/>
        </w:rPr>
        <w:t> </w:t>
      </w:r>
      <w:r>
        <w:rPr>
          <w:rFonts w:ascii="Calibri" w:hAnsi="Calibri" w:cs="B Nazanin" w:hint="cs"/>
          <w:color w:val="000000"/>
          <w:sz w:val="26"/>
          <w:szCs w:val="26"/>
          <w:rtl/>
        </w:rPr>
        <w:t>هدف مطالعه حاضر بررسی دقیق این رویکرد و گام های آن برای طراحی مداخلات پیشگیری از تب دنگی است که در صورت استفاده صحیح از آن، می توان مداخلات اثر بخش را تدوین واجرا کرد.</w:t>
      </w:r>
    </w:p>
    <w:p w14:paraId="6D77A4D1" w14:textId="68A5CF27" w:rsidR="00F95520" w:rsidRPr="005D14DC" w:rsidRDefault="00F95520" w:rsidP="00F964AB">
      <w:pPr>
        <w:autoSpaceDE w:val="0"/>
        <w:autoSpaceDN w:val="0"/>
        <w:bidi/>
        <w:adjustRightInd w:val="0"/>
        <w:spacing w:after="0" w:line="240" w:lineRule="auto"/>
        <w:jc w:val="both"/>
        <w:rPr>
          <w:color w:val="FF0000"/>
          <w:rtl/>
        </w:rPr>
      </w:pPr>
    </w:p>
    <w:p w14:paraId="5F6C26A6" w14:textId="77777777" w:rsidR="00F95520" w:rsidRPr="005D14DC" w:rsidRDefault="00F95520" w:rsidP="00F964AB">
      <w:pPr>
        <w:bidi/>
        <w:jc w:val="both"/>
        <w:rPr>
          <w:color w:val="FF0000"/>
        </w:rPr>
      </w:pPr>
    </w:p>
    <w:p w14:paraId="13480CE9" w14:textId="65A11F5F" w:rsidR="002F3851" w:rsidRDefault="002F3851" w:rsidP="00F964AB">
      <w:pPr>
        <w:pStyle w:val="ListParagraph"/>
        <w:numPr>
          <w:ilvl w:val="0"/>
          <w:numId w:val="5"/>
        </w:numPr>
        <w:bidi/>
        <w:jc w:val="both"/>
        <w:rPr>
          <w:rFonts w:cs="B Nazanin"/>
          <w:color w:val="FF0000"/>
          <w:kern w:val="0"/>
          <w:sz w:val="24"/>
          <w14:ligatures w14:val="none"/>
        </w:rPr>
      </w:pPr>
      <w:r w:rsidRPr="005D14DC">
        <w:rPr>
          <w:rFonts w:cs="B Nazanin" w:hint="cs"/>
          <w:color w:val="FF0000"/>
          <w:kern w:val="0"/>
          <w:sz w:val="24"/>
          <w:rtl/>
          <w14:ligatures w14:val="none"/>
        </w:rPr>
        <w:t>مهمترین نتایج طرح به زبان غیر تخصصی(</w:t>
      </w:r>
      <w:r w:rsidR="00F95520" w:rsidRPr="005D14DC">
        <w:rPr>
          <w:rFonts w:cs="B Nazanin" w:hint="cs"/>
          <w:color w:val="FF0000"/>
          <w:kern w:val="0"/>
          <w:sz w:val="24"/>
          <w:rtl/>
          <w14:ligatures w14:val="none"/>
        </w:rPr>
        <w:t>70</w:t>
      </w:r>
      <w:r w:rsidRPr="005D14DC">
        <w:rPr>
          <w:rFonts w:cs="B Nazanin" w:hint="cs"/>
          <w:color w:val="FF0000"/>
          <w:kern w:val="0"/>
          <w:sz w:val="24"/>
          <w:rtl/>
          <w14:ligatures w14:val="none"/>
        </w:rPr>
        <w:t xml:space="preserve"> کلمه) </w:t>
      </w:r>
    </w:p>
    <w:p w14:paraId="3F2DDCFC" w14:textId="77777777" w:rsidR="005921D2" w:rsidRPr="005921D2" w:rsidRDefault="005921D2" w:rsidP="005921D2">
      <w:pPr>
        <w:pStyle w:val="ListParagraph"/>
        <w:numPr>
          <w:ilvl w:val="0"/>
          <w:numId w:val="5"/>
        </w:numPr>
        <w:autoSpaceDE w:val="0"/>
        <w:autoSpaceDN w:val="0"/>
        <w:bidi/>
        <w:adjustRightInd w:val="0"/>
        <w:spacing w:after="0" w:line="240" w:lineRule="auto"/>
        <w:rPr>
          <w:rFonts w:ascii="Calibri" w:eastAsia="Times New Roman" w:hAnsi="Calibri" w:cs="B Nazanin"/>
          <w:color w:val="000000"/>
          <w:kern w:val="0"/>
          <w:sz w:val="26"/>
          <w:szCs w:val="26"/>
          <w:rtl/>
          <w14:ligatures w14:val="none"/>
        </w:rPr>
      </w:pPr>
      <w:r w:rsidRPr="005921D2">
        <w:rPr>
          <w:rFonts w:ascii="Calibri" w:eastAsia="Times New Roman" w:hAnsi="Calibri" w:cs="B Nazanin" w:hint="cs"/>
          <w:color w:val="000000"/>
          <w:kern w:val="0"/>
          <w:sz w:val="26"/>
          <w:szCs w:val="26"/>
          <w:rtl/>
          <w14:ligatures w14:val="none"/>
        </w:rPr>
        <w:t xml:space="preserve">بعد از اجرای نیازسنجی و ارزیابی نتیجه چک لیستهای تکمیل شده از </w:t>
      </w:r>
      <w:r w:rsidRPr="005921D2">
        <w:rPr>
          <w:rFonts w:ascii="Calibri" w:eastAsia="Times New Roman" w:hAnsi="Calibri" w:cs="B Nazanin"/>
          <w:color w:val="000000"/>
          <w:kern w:val="0"/>
          <w:sz w:val="26"/>
          <w:szCs w:val="26"/>
          <w14:ligatures w14:val="none"/>
        </w:rPr>
        <w:t xml:space="preserve"> </w:t>
      </w:r>
      <w:r w:rsidRPr="005921D2">
        <w:rPr>
          <w:rFonts w:ascii="Calibri" w:eastAsia="Times New Roman" w:hAnsi="Calibri" w:cs="B Nazanin" w:hint="cs"/>
          <w:color w:val="000000"/>
          <w:kern w:val="0"/>
          <w:sz w:val="26"/>
          <w:szCs w:val="26"/>
          <w:rtl/>
          <w14:ligatures w14:val="none"/>
        </w:rPr>
        <w:t xml:space="preserve">566 شهروندان مهم ترین رفتارهای بهداشتی مرتبط با پیشگیری از تب دنگی بر اساس طبقات الگوی پرسید شامل مستعد کننده ها (آگاهی </w:t>
      </w:r>
      <w:r w:rsidRPr="005921D2">
        <w:rPr>
          <w:rFonts w:ascii="Times New Roman" w:eastAsia="Times New Roman" w:hAnsi="Times New Roman" w:cs="Times New Roman" w:hint="cs"/>
          <w:color w:val="000000"/>
          <w:kern w:val="0"/>
          <w:sz w:val="26"/>
          <w:szCs w:val="26"/>
          <w:rtl/>
          <w14:ligatures w14:val="none"/>
        </w:rPr>
        <w:t>–</w:t>
      </w:r>
      <w:r w:rsidRPr="005921D2">
        <w:rPr>
          <w:rFonts w:ascii="Calibri" w:eastAsia="Times New Roman" w:hAnsi="Calibri" w:cs="B Nazanin" w:hint="cs"/>
          <w:color w:val="000000"/>
          <w:kern w:val="0"/>
          <w:sz w:val="26"/>
          <w:szCs w:val="26"/>
          <w:rtl/>
          <w14:ligatures w14:val="none"/>
        </w:rPr>
        <w:t xml:space="preserve"> نگرش </w:t>
      </w:r>
      <w:r w:rsidRPr="005921D2">
        <w:rPr>
          <w:rFonts w:ascii="Times New Roman" w:eastAsia="Times New Roman" w:hAnsi="Times New Roman" w:cs="Times New Roman" w:hint="cs"/>
          <w:color w:val="000000"/>
          <w:kern w:val="0"/>
          <w:sz w:val="26"/>
          <w:szCs w:val="26"/>
          <w:rtl/>
          <w14:ligatures w14:val="none"/>
        </w:rPr>
        <w:t>–</w:t>
      </w:r>
      <w:r w:rsidRPr="005921D2">
        <w:rPr>
          <w:rFonts w:ascii="Calibri" w:eastAsia="Times New Roman" w:hAnsi="Calibri" w:cs="B Nazanin" w:hint="cs"/>
          <w:color w:val="000000"/>
          <w:kern w:val="0"/>
          <w:sz w:val="26"/>
          <w:szCs w:val="26"/>
          <w:rtl/>
          <w14:ligatures w14:val="none"/>
        </w:rPr>
        <w:t xml:space="preserve"> درک خطر و خود کار امدی) قادر کننده ها (سیاستها) و تقویت کننده ها (حمایت اجتماعی)تعیین شدند.</w:t>
      </w:r>
    </w:p>
    <w:p w14:paraId="713D687C" w14:textId="5D8390CD" w:rsidR="005921D2" w:rsidRPr="005921D2" w:rsidRDefault="005921D2" w:rsidP="005921D2">
      <w:pPr>
        <w:pStyle w:val="ListParagraph"/>
        <w:numPr>
          <w:ilvl w:val="0"/>
          <w:numId w:val="5"/>
        </w:numPr>
        <w:bidi/>
        <w:jc w:val="both"/>
        <w:rPr>
          <w:rFonts w:ascii="Calibri" w:eastAsia="Times New Roman" w:hAnsi="Calibri" w:cs="B Nazanin"/>
          <w:color w:val="000000"/>
          <w:kern w:val="0"/>
          <w:sz w:val="26"/>
          <w:szCs w:val="26"/>
          <w:rtl/>
          <w14:ligatures w14:val="none"/>
        </w:rPr>
      </w:pPr>
      <w:r w:rsidRPr="005921D2">
        <w:rPr>
          <w:rFonts w:ascii="Calibri" w:eastAsia="Times New Roman" w:hAnsi="Calibri" w:cs="B Nazanin" w:hint="cs"/>
          <w:color w:val="000000"/>
          <w:kern w:val="0"/>
          <w:sz w:val="26"/>
          <w:szCs w:val="26"/>
          <w:rtl/>
          <w14:ligatures w14:val="none"/>
        </w:rPr>
        <w:t xml:space="preserve">مهم ترین نتایج بدست آمده از ارزیابی چک لیست 24 سواله نشان داد 89 درصد شرکت کنندگان نام بیماری تب دنگی را حداقل یکبارشنیده بودند، اما28درصد افراد فرق بین نیش زدن پشه معمولی و آئدس را در انتقال بیماری دنگی نمی دانستند، 54درصد زمان گزش پشه آئدس را نمی دانستند و تصور اکثریت بر این بود که مانند سایر پشه ها گزش بیشتر در شب یا طول روز اتفاق می افتد ، حدود 33 درصد هیچ گونه اطلاعی از انتقال مادر به جنین و مراقبتهای بعد از گزش نداشتند و24 درصد هیچ گونه آموزشی در خصوص راههای پیشگیری از بیماری دنگی ندیده بودند و 30 درصد بیان کردند مطالب آموزشی منتشر شده برای عموم مردم قابل فهم نیست و نتایج بدست آمده نشان داد افراد آموزش دیده اطلاعات خود را به ترتیب از فضای مجازی </w:t>
      </w:r>
      <w:r w:rsidRPr="005921D2">
        <w:rPr>
          <w:rFonts w:ascii="Times New Roman" w:eastAsia="Times New Roman" w:hAnsi="Times New Roman" w:cs="Times New Roman" w:hint="cs"/>
          <w:color w:val="000000"/>
          <w:kern w:val="0"/>
          <w:sz w:val="26"/>
          <w:szCs w:val="26"/>
          <w:rtl/>
          <w14:ligatures w14:val="none"/>
        </w:rPr>
        <w:t>–</w:t>
      </w:r>
      <w:r w:rsidRPr="005921D2">
        <w:rPr>
          <w:rFonts w:ascii="Calibri" w:eastAsia="Times New Roman" w:hAnsi="Calibri" w:cs="B Nazanin" w:hint="cs"/>
          <w:color w:val="000000"/>
          <w:kern w:val="0"/>
          <w:sz w:val="26"/>
          <w:szCs w:val="26"/>
          <w:rtl/>
          <w14:ligatures w14:val="none"/>
        </w:rPr>
        <w:t xml:space="preserve"> تلوزیون و کارکنان بهداشتی دریافت کرده بودند. 51 درصد افراد خود را درمعرض خطر گزش پشه آئدس نمی دانستند. اکثر شرکت کنندگان در منزل یا محل کار توری در درب و پنجره داشتند (55درصد)  و57درصد شرکت کنندگان اظهار کردند از بین گزینه های راههای پیشگیری از گزش پشه آئدس نصب توری را انتخاب خواهند کردو 88 درصد حشره کشها را بسیار موثر در از بین رفتن پشه می دانستند.</w:t>
      </w:r>
    </w:p>
    <w:p w14:paraId="58C8C4B3" w14:textId="292EF7DF" w:rsidR="005921D2" w:rsidRDefault="005921D2" w:rsidP="005921D2">
      <w:pPr>
        <w:bidi/>
        <w:jc w:val="both"/>
        <w:rPr>
          <w:color w:val="FF0000"/>
          <w:rtl/>
        </w:rPr>
      </w:pPr>
    </w:p>
    <w:p w14:paraId="09E7EE9F" w14:textId="77777777" w:rsidR="005921D2" w:rsidRPr="005921D2" w:rsidRDefault="005921D2" w:rsidP="005921D2">
      <w:pPr>
        <w:bidi/>
        <w:jc w:val="both"/>
        <w:rPr>
          <w:color w:val="FF0000"/>
        </w:rPr>
      </w:pPr>
    </w:p>
    <w:p w14:paraId="67DA0A99" w14:textId="77777777" w:rsidR="005921D2" w:rsidRPr="005921D2" w:rsidRDefault="005921D2" w:rsidP="005921D2">
      <w:pPr>
        <w:pStyle w:val="ListParagraph"/>
        <w:numPr>
          <w:ilvl w:val="0"/>
          <w:numId w:val="5"/>
        </w:numPr>
        <w:autoSpaceDE w:val="0"/>
        <w:autoSpaceDN w:val="0"/>
        <w:bidi/>
        <w:adjustRightInd w:val="0"/>
        <w:spacing w:after="0" w:line="240" w:lineRule="auto"/>
        <w:rPr>
          <w:rFonts w:ascii="B Nazanin" w:cs="B Nazanin"/>
          <w:kern w:val="0"/>
          <w:sz w:val="24"/>
          <w:szCs w:val="24"/>
          <w14:ligatures w14:val="none"/>
        </w:rPr>
      </w:pPr>
      <w:r w:rsidRPr="005921D2">
        <w:rPr>
          <w:rFonts w:cs="B Nazanin" w:hint="cs"/>
          <w:color w:val="FF0000"/>
          <w:kern w:val="0"/>
          <w:sz w:val="24"/>
          <w:rtl/>
          <w14:ligatures w14:val="none"/>
        </w:rPr>
        <w:t>موارد کاربرد نتایج طرح (80 کلمه</w:t>
      </w:r>
      <w:r w:rsidRPr="005921D2">
        <w:rPr>
          <w:rFonts w:ascii="B Nazanin" w:cs="B Nazanin" w:hint="cs"/>
          <w:kern w:val="0"/>
          <w:sz w:val="24"/>
          <w:szCs w:val="24"/>
          <w:rtl/>
          <w14:ligatures w14:val="none"/>
        </w:rPr>
        <w:t xml:space="preserve">)  </w:t>
      </w:r>
    </w:p>
    <w:p w14:paraId="7A74E064" w14:textId="77777777" w:rsidR="005921D2" w:rsidRPr="005921D2" w:rsidRDefault="005921D2" w:rsidP="005921D2">
      <w:pPr>
        <w:pStyle w:val="ListParagraph"/>
        <w:numPr>
          <w:ilvl w:val="0"/>
          <w:numId w:val="5"/>
        </w:numPr>
        <w:autoSpaceDE w:val="0"/>
        <w:autoSpaceDN w:val="0"/>
        <w:bidi/>
        <w:adjustRightInd w:val="0"/>
        <w:spacing w:after="0" w:line="240" w:lineRule="auto"/>
        <w:rPr>
          <w:rFonts w:ascii="B Nazanin" w:cs="B Nazanin"/>
          <w:kern w:val="0"/>
          <w:sz w:val="24"/>
          <w:szCs w:val="24"/>
          <w14:ligatures w14:val="none"/>
        </w:rPr>
      </w:pPr>
      <w:r w:rsidRPr="005921D2">
        <w:rPr>
          <w:rFonts w:ascii="B Nazanin" w:cs="B Nazanin"/>
          <w:kern w:val="0"/>
          <w:sz w:val="24"/>
          <w:szCs w:val="24"/>
          <w:rtl/>
          <w14:ligatures w14:val="none"/>
        </w:rPr>
        <w:t>استفاده از رویکرد «نقشه‌برداری مداخله» (</w:t>
      </w:r>
      <w:r w:rsidRPr="005921D2">
        <w:rPr>
          <w:rFonts w:ascii="B Nazanin" w:cs="B Nazanin"/>
          <w:kern w:val="0"/>
          <w:sz w:val="24"/>
          <w:szCs w:val="24"/>
          <w14:ligatures w14:val="none"/>
        </w:rPr>
        <w:t xml:space="preserve">Intervention Mapping) </w:t>
      </w:r>
      <w:r w:rsidRPr="005921D2">
        <w:rPr>
          <w:rFonts w:ascii="B Nazanin" w:cs="B Nazanin"/>
          <w:kern w:val="0"/>
          <w:sz w:val="24"/>
          <w:szCs w:val="24"/>
          <w:rtl/>
          <w14:ligatures w14:val="none"/>
        </w:rPr>
        <w:t>به توسعه برنامه‌ای سیستماتیک و مبتنی بر نظریه و شواهد کمک می‌کند که شامل شناسایی پیامدها، اهداف و تغییرات کاربردی، عوامل تعیین‌کننده، روش‌های تغییر نظری و کاربرد عملی، شفافیت در تمامی اجزای مداخله، توسعه مداخلات، تغییر رفتار، تبدیل نظریه به عمل، انتشار و ارزیابی است.</w:t>
      </w:r>
      <w:r w:rsidRPr="005921D2">
        <w:rPr>
          <w:rFonts w:ascii="B Nazanin" w:cs="B Nazanin"/>
          <w:kern w:val="0"/>
          <w:sz w:val="24"/>
          <w:szCs w:val="24"/>
          <w14:ligatures w14:val="none"/>
        </w:rPr>
        <w:br/>
      </w:r>
      <w:r w:rsidRPr="005921D2">
        <w:rPr>
          <w:rFonts w:ascii="B Nazanin" w:cs="B Nazanin"/>
          <w:kern w:val="0"/>
          <w:sz w:val="24"/>
          <w:szCs w:val="24"/>
          <w:rtl/>
          <w14:ligatures w14:val="none"/>
        </w:rPr>
        <w:t>برنامه‌های سلامت و آموزشی باید بر شناسایی عوامل تعیین‌کننده رفتار و انتخاب راهبرد‌های مناسب برای تغییر رفتار، به‌ویژه در مناطق روستایی و مناطقی که شیوع پشه‌ها در آن‌ها بیشتر است، تمرکز کنند. همچنین به مدیران و سیاست‌گذاران پیشنهاد می‌شود که:۱. پشه‌بندهای یارانه‌ای جهت پیشگیری از گزیدگی فراهم کنند؛۲. کمپین‌های آگاهی‌بخشی عمومی را در مناطق دورافتاده و محروم تقویت نمایند؛۳. استراتژی‌های ملی در مقیاس وسیع را جهت به‌کارگیری رویکرد نقشه‌برداری مداخله برای پیشگیری و کنترل تب دنگی تدوین کنند.»</w:t>
      </w:r>
    </w:p>
    <w:p w14:paraId="70D160B9" w14:textId="77777777" w:rsidR="005921D2" w:rsidRPr="005921D2" w:rsidRDefault="005921D2" w:rsidP="005921D2">
      <w:pPr>
        <w:pStyle w:val="ListParagraph"/>
        <w:numPr>
          <w:ilvl w:val="0"/>
          <w:numId w:val="5"/>
        </w:numPr>
        <w:autoSpaceDE w:val="0"/>
        <w:autoSpaceDN w:val="0"/>
        <w:bidi/>
        <w:adjustRightInd w:val="0"/>
        <w:spacing w:after="0" w:line="240" w:lineRule="auto"/>
        <w:rPr>
          <w:rFonts w:ascii="B Nazanin" w:cs="B Nazanin"/>
          <w:kern w:val="0"/>
          <w:sz w:val="24"/>
          <w:szCs w:val="24"/>
          <w14:ligatures w14:val="none"/>
        </w:rPr>
      </w:pPr>
    </w:p>
    <w:p w14:paraId="16EFC6B7" w14:textId="77777777" w:rsidR="00F95520" w:rsidRDefault="002F3851" w:rsidP="00F964AB">
      <w:pPr>
        <w:bidi/>
        <w:jc w:val="both"/>
        <w:rPr>
          <w:b/>
          <w:bCs/>
          <w:rtl/>
        </w:rPr>
      </w:pPr>
      <w:r w:rsidRPr="0066027C">
        <w:rPr>
          <w:b/>
          <w:bCs/>
          <w:rtl/>
        </w:rPr>
        <w:t>تأثیرات و کاربردها</w:t>
      </w:r>
      <w:r>
        <w:rPr>
          <w:rFonts w:hint="cs"/>
          <w:b/>
          <w:bCs/>
          <w:rtl/>
        </w:rPr>
        <w:t xml:space="preserve">: </w:t>
      </w:r>
    </w:p>
    <w:p w14:paraId="348D8943" w14:textId="3A0CBA59" w:rsidR="002F3851" w:rsidRPr="005D14DC" w:rsidRDefault="002F3851" w:rsidP="005921D2">
      <w:pPr>
        <w:pStyle w:val="ListParagraph"/>
        <w:numPr>
          <w:ilvl w:val="0"/>
          <w:numId w:val="5"/>
        </w:numPr>
        <w:bidi/>
        <w:jc w:val="both"/>
        <w:rPr>
          <w:rFonts w:cs="B Nazanin"/>
          <w:color w:val="FF0000"/>
          <w:kern w:val="0"/>
          <w:sz w:val="24"/>
          <w14:ligatures w14:val="none"/>
        </w:rPr>
      </w:pPr>
      <w:r w:rsidRPr="005D14DC">
        <w:rPr>
          <w:rFonts w:cs="B Nazanin"/>
          <w:color w:val="FF0000"/>
          <w:kern w:val="0"/>
          <w:sz w:val="24"/>
          <w:rtl/>
          <w14:ligatures w14:val="none"/>
        </w:rPr>
        <w:t xml:space="preserve">تأثیر 1: </w:t>
      </w:r>
      <w:r w:rsidR="00CC1781">
        <w:rPr>
          <w:rFonts w:cs="B Nazanin" w:hint="cs"/>
          <w:color w:val="FF0000"/>
          <w:kern w:val="0"/>
          <w:sz w:val="24"/>
          <w:rtl/>
          <w14:ligatures w14:val="none"/>
        </w:rPr>
        <w:t xml:space="preserve">نتایج این مطالعه قابل استفاده در تصمیم گیری و تصمیم سازی مسئولان در خصوص پیشگیری و مدیریت </w:t>
      </w:r>
      <w:r w:rsidR="005921D2">
        <w:rPr>
          <w:rFonts w:cs="B Nazanin" w:hint="cs"/>
          <w:color w:val="FF0000"/>
          <w:kern w:val="0"/>
          <w:sz w:val="24"/>
          <w:rtl/>
          <w14:ligatures w14:val="none"/>
        </w:rPr>
        <w:t>بیماری تب دنگی</w:t>
      </w:r>
      <w:r w:rsidR="00CC1781">
        <w:rPr>
          <w:rFonts w:cs="B Nazanin" w:hint="cs"/>
          <w:color w:val="FF0000"/>
          <w:kern w:val="0"/>
          <w:sz w:val="24"/>
          <w:rtl/>
          <w14:ligatures w14:val="none"/>
        </w:rPr>
        <w:t xml:space="preserve"> خواهد بود </w:t>
      </w:r>
    </w:p>
    <w:p w14:paraId="34D7A608" w14:textId="77777777" w:rsidR="002F3851" w:rsidRPr="005D14DC" w:rsidRDefault="002F3851" w:rsidP="00F964AB">
      <w:pPr>
        <w:pStyle w:val="ListParagraph"/>
        <w:numPr>
          <w:ilvl w:val="0"/>
          <w:numId w:val="5"/>
        </w:numPr>
        <w:bidi/>
        <w:jc w:val="both"/>
        <w:rPr>
          <w:rFonts w:cs="B Nazanin"/>
          <w:color w:val="FF0000"/>
          <w:kern w:val="0"/>
          <w:sz w:val="24"/>
          <w14:ligatures w14:val="none"/>
        </w:rPr>
      </w:pPr>
      <w:r w:rsidRPr="005D14DC">
        <w:rPr>
          <w:rFonts w:cs="B Nazanin"/>
          <w:color w:val="FF0000"/>
          <w:kern w:val="0"/>
          <w:sz w:val="24"/>
          <w:rtl/>
          <w14:ligatures w14:val="none"/>
        </w:rPr>
        <w:t>تأثیر 2: توضیح مختصر</w:t>
      </w:r>
    </w:p>
    <w:p w14:paraId="7649F456" w14:textId="77777777" w:rsidR="00A2206A" w:rsidRDefault="00A2206A" w:rsidP="00F964AB">
      <w:pPr>
        <w:bidi/>
        <w:jc w:val="both"/>
        <w:rPr>
          <w:b/>
          <w:bCs/>
        </w:rPr>
      </w:pPr>
    </w:p>
    <w:p w14:paraId="1840F314" w14:textId="69DD9FD7" w:rsidR="00A2206A" w:rsidRDefault="00A2206A" w:rsidP="00F964AB">
      <w:pPr>
        <w:bidi/>
        <w:jc w:val="both"/>
        <w:rPr>
          <w:b/>
          <w:bCs/>
        </w:rPr>
      </w:pPr>
      <w:r w:rsidRPr="00A2206A">
        <w:rPr>
          <w:rFonts w:hint="cs"/>
          <w:b/>
          <w:bCs/>
          <w:rtl/>
        </w:rPr>
        <w:t xml:space="preserve">محدودیت‌های شواهد چه بودند؟ </w:t>
      </w:r>
    </w:p>
    <w:p w14:paraId="353C6AE5" w14:textId="77777777" w:rsidR="00A2206A" w:rsidRPr="00A2206A" w:rsidRDefault="00A2206A" w:rsidP="00F964AB">
      <w:pPr>
        <w:bidi/>
        <w:jc w:val="both"/>
        <w:rPr>
          <w:b/>
          <w:bCs/>
        </w:rPr>
      </w:pPr>
    </w:p>
    <w:p w14:paraId="12D3F896" w14:textId="3746791F" w:rsidR="002F3851" w:rsidRPr="0097793B" w:rsidRDefault="002F3851" w:rsidP="00F964AB">
      <w:pPr>
        <w:bidi/>
        <w:jc w:val="both"/>
        <w:rPr>
          <w:b/>
          <w:bCs/>
        </w:rPr>
      </w:pPr>
      <w:r w:rsidRPr="0097793B">
        <w:rPr>
          <w:rFonts w:hint="eastAsia"/>
          <w:b/>
          <w:bCs/>
          <w:rtl/>
        </w:rPr>
        <w:t>مخاطبان</w:t>
      </w:r>
      <w:r w:rsidRPr="0097793B">
        <w:rPr>
          <w:b/>
          <w:bCs/>
          <w:rtl/>
        </w:rPr>
        <w:t xml:space="preserve"> طرح پژوهش</w:t>
      </w:r>
      <w:r w:rsidRPr="0097793B">
        <w:rPr>
          <w:rFonts w:hint="cs"/>
          <w:b/>
          <w:bCs/>
          <w:rtl/>
        </w:rPr>
        <w:t>ی</w:t>
      </w:r>
      <w:r w:rsidRPr="0097793B">
        <w:rPr>
          <w:b/>
          <w:bCs/>
        </w:rPr>
        <w:t>:</w:t>
      </w:r>
      <w:r w:rsidR="00F964AB">
        <w:rPr>
          <w:rFonts w:hint="cs"/>
          <w:b/>
          <w:bCs/>
          <w:rtl/>
        </w:rPr>
        <w:t xml:space="preserve"> سیاستگذاران و برنامه ریزان استانی و کشوری </w:t>
      </w:r>
    </w:p>
    <w:p w14:paraId="241EDD1D" w14:textId="77777777" w:rsidR="00F95520" w:rsidRDefault="00F95520" w:rsidP="00F964AB">
      <w:pPr>
        <w:bidi/>
        <w:jc w:val="both"/>
        <w:rPr>
          <w:b/>
          <w:bCs/>
          <w:rtl/>
        </w:rPr>
      </w:pPr>
    </w:p>
    <w:p w14:paraId="042E26B8" w14:textId="58EB17F8" w:rsidR="002F3851" w:rsidRDefault="002F3851" w:rsidP="00F964AB">
      <w:pPr>
        <w:bidi/>
        <w:jc w:val="both"/>
        <w:rPr>
          <w:b/>
          <w:bCs/>
          <w:rtl/>
          <w:lang w:bidi="fa-IR"/>
        </w:rPr>
      </w:pPr>
      <w:r w:rsidRPr="0097793B">
        <w:rPr>
          <w:rFonts w:hint="eastAsia"/>
          <w:b/>
          <w:bCs/>
          <w:rtl/>
        </w:rPr>
        <w:t>آ</w:t>
      </w:r>
      <w:r w:rsidRPr="0097793B">
        <w:rPr>
          <w:rFonts w:hint="cs"/>
          <w:b/>
          <w:bCs/>
          <w:rtl/>
        </w:rPr>
        <w:t>ی</w:t>
      </w:r>
      <w:r w:rsidRPr="0097793B">
        <w:rPr>
          <w:rFonts w:hint="eastAsia"/>
          <w:b/>
          <w:bCs/>
          <w:rtl/>
        </w:rPr>
        <w:t>ا</w:t>
      </w:r>
      <w:r w:rsidRPr="0097793B">
        <w:rPr>
          <w:b/>
          <w:bCs/>
          <w:rtl/>
        </w:rPr>
        <w:t xml:space="preserve"> ا</w:t>
      </w:r>
      <w:r w:rsidRPr="0097793B">
        <w:rPr>
          <w:rFonts w:hint="cs"/>
          <w:b/>
          <w:bCs/>
          <w:rtl/>
        </w:rPr>
        <w:t>ی</w:t>
      </w:r>
      <w:r w:rsidRPr="0097793B">
        <w:rPr>
          <w:rFonts w:hint="eastAsia"/>
          <w:b/>
          <w:bCs/>
          <w:rtl/>
        </w:rPr>
        <w:t>ن</w:t>
      </w:r>
      <w:r w:rsidRPr="0097793B">
        <w:rPr>
          <w:b/>
          <w:bCs/>
          <w:rtl/>
        </w:rPr>
        <w:t xml:space="preserve"> خبر م</w:t>
      </w:r>
      <w:r w:rsidRPr="0097793B">
        <w:rPr>
          <w:rFonts w:hint="cs"/>
          <w:b/>
          <w:bCs/>
          <w:rtl/>
        </w:rPr>
        <w:t>ی‌</w:t>
      </w:r>
      <w:r w:rsidRPr="0097793B">
        <w:rPr>
          <w:rFonts w:hint="eastAsia"/>
          <w:b/>
          <w:bCs/>
          <w:rtl/>
        </w:rPr>
        <w:t>تواند</w:t>
      </w:r>
      <w:r w:rsidRPr="0097793B">
        <w:rPr>
          <w:b/>
          <w:bCs/>
          <w:rtl/>
        </w:rPr>
        <w:t xml:space="preserve"> از نظر اجتماع</w:t>
      </w:r>
      <w:r w:rsidRPr="0097793B">
        <w:rPr>
          <w:rFonts w:hint="cs"/>
          <w:b/>
          <w:bCs/>
          <w:rtl/>
        </w:rPr>
        <w:t>ی</w:t>
      </w:r>
      <w:r w:rsidRPr="0097793B">
        <w:rPr>
          <w:rFonts w:hint="eastAsia"/>
          <w:b/>
          <w:bCs/>
          <w:rtl/>
        </w:rPr>
        <w:t>،</w:t>
      </w:r>
      <w:r w:rsidRPr="0097793B">
        <w:rPr>
          <w:b/>
          <w:bCs/>
          <w:rtl/>
        </w:rPr>
        <w:t xml:space="preserve"> س</w:t>
      </w:r>
      <w:r w:rsidRPr="0097793B">
        <w:rPr>
          <w:rFonts w:hint="cs"/>
          <w:b/>
          <w:bCs/>
          <w:rtl/>
        </w:rPr>
        <w:t>ی</w:t>
      </w:r>
      <w:r w:rsidRPr="0097793B">
        <w:rPr>
          <w:rFonts w:hint="eastAsia"/>
          <w:b/>
          <w:bCs/>
          <w:rtl/>
        </w:rPr>
        <w:t>اس</w:t>
      </w:r>
      <w:r w:rsidRPr="0097793B">
        <w:rPr>
          <w:rFonts w:hint="cs"/>
          <w:b/>
          <w:bCs/>
          <w:rtl/>
        </w:rPr>
        <w:t>ی</w:t>
      </w:r>
      <w:r w:rsidRPr="0097793B">
        <w:rPr>
          <w:rFonts w:hint="eastAsia"/>
          <w:b/>
          <w:bCs/>
          <w:rtl/>
        </w:rPr>
        <w:t>،</w:t>
      </w:r>
      <w:r w:rsidRPr="0097793B">
        <w:rPr>
          <w:b/>
          <w:bCs/>
          <w:rtl/>
        </w:rPr>
        <w:t xml:space="preserve"> فرهنگ</w:t>
      </w:r>
      <w:r w:rsidRPr="0097793B">
        <w:rPr>
          <w:rFonts w:hint="cs"/>
          <w:b/>
          <w:bCs/>
          <w:rtl/>
        </w:rPr>
        <w:t>ی</w:t>
      </w:r>
      <w:r w:rsidRPr="0097793B">
        <w:rPr>
          <w:rFonts w:hint="eastAsia"/>
          <w:b/>
          <w:bCs/>
          <w:rtl/>
        </w:rPr>
        <w:t>،</w:t>
      </w:r>
      <w:r w:rsidRPr="0097793B">
        <w:rPr>
          <w:b/>
          <w:bCs/>
          <w:rtl/>
        </w:rPr>
        <w:t xml:space="preserve"> بهداشت</w:t>
      </w:r>
      <w:r w:rsidRPr="0097793B">
        <w:rPr>
          <w:rFonts w:hint="cs"/>
          <w:b/>
          <w:bCs/>
          <w:rtl/>
        </w:rPr>
        <w:t>ی</w:t>
      </w:r>
      <w:r w:rsidRPr="0097793B">
        <w:rPr>
          <w:b/>
          <w:bCs/>
          <w:rtl/>
        </w:rPr>
        <w:t>، ارزش ها</w:t>
      </w:r>
      <w:r w:rsidRPr="0097793B">
        <w:rPr>
          <w:rFonts w:hint="cs"/>
          <w:b/>
          <w:bCs/>
          <w:rtl/>
        </w:rPr>
        <w:t>ی</w:t>
      </w:r>
      <w:r w:rsidRPr="0097793B">
        <w:rPr>
          <w:b/>
          <w:bCs/>
          <w:rtl/>
        </w:rPr>
        <w:t xml:space="preserve"> د</w:t>
      </w:r>
      <w:r w:rsidRPr="0097793B">
        <w:rPr>
          <w:rFonts w:hint="cs"/>
          <w:b/>
          <w:bCs/>
          <w:rtl/>
        </w:rPr>
        <w:t>ی</w:t>
      </w:r>
      <w:r w:rsidRPr="0097793B">
        <w:rPr>
          <w:rFonts w:hint="eastAsia"/>
          <w:b/>
          <w:bCs/>
          <w:rtl/>
        </w:rPr>
        <w:t>ن</w:t>
      </w:r>
      <w:r w:rsidRPr="0097793B">
        <w:rPr>
          <w:rFonts w:hint="cs"/>
          <w:b/>
          <w:bCs/>
          <w:rtl/>
        </w:rPr>
        <w:t>ی</w:t>
      </w:r>
      <w:r w:rsidRPr="0097793B">
        <w:rPr>
          <w:b/>
          <w:bCs/>
          <w:rtl/>
        </w:rPr>
        <w:t xml:space="preserve"> و قوان</w:t>
      </w:r>
      <w:r w:rsidRPr="0097793B">
        <w:rPr>
          <w:rFonts w:hint="cs"/>
          <w:b/>
          <w:bCs/>
          <w:rtl/>
        </w:rPr>
        <w:t>ی</w:t>
      </w:r>
      <w:r w:rsidRPr="0097793B">
        <w:rPr>
          <w:rFonts w:hint="eastAsia"/>
          <w:b/>
          <w:bCs/>
          <w:rtl/>
        </w:rPr>
        <w:t>ن</w:t>
      </w:r>
      <w:r w:rsidRPr="0097793B">
        <w:rPr>
          <w:b/>
          <w:bCs/>
          <w:rtl/>
        </w:rPr>
        <w:t xml:space="preserve"> سازمان غذا و دارو، تبعات</w:t>
      </w:r>
      <w:r w:rsidRPr="0097793B">
        <w:rPr>
          <w:rFonts w:hint="cs"/>
          <w:b/>
          <w:bCs/>
          <w:rtl/>
        </w:rPr>
        <w:t>ی</w:t>
      </w:r>
      <w:r w:rsidRPr="0097793B">
        <w:rPr>
          <w:b/>
          <w:bCs/>
          <w:rtl/>
        </w:rPr>
        <w:t xml:space="preserve"> داشته‌باشد؟ </w:t>
      </w:r>
      <w:r w:rsidR="00F964AB">
        <w:rPr>
          <w:rFonts w:hint="cs"/>
          <w:b/>
          <w:bCs/>
          <w:rtl/>
          <w:lang w:bidi="fa-IR"/>
        </w:rPr>
        <w:t xml:space="preserve">خیر </w:t>
      </w:r>
    </w:p>
    <w:p w14:paraId="42C25C3B" w14:textId="77777777" w:rsidR="00F95520" w:rsidRDefault="00F95520" w:rsidP="00F964AB">
      <w:pPr>
        <w:bidi/>
        <w:jc w:val="both"/>
        <w:rPr>
          <w:b/>
          <w:bCs/>
          <w:rtl/>
        </w:rPr>
      </w:pPr>
    </w:p>
    <w:p w14:paraId="5C36BB8B" w14:textId="47BC4367" w:rsidR="00CA5495" w:rsidRPr="00CA5495" w:rsidRDefault="0067709B" w:rsidP="005921D2">
      <w:pPr>
        <w:bidi/>
        <w:jc w:val="both"/>
        <w:rPr>
          <w:rFonts w:ascii="Times New Roman" w:eastAsia="Times New Roman" w:hAnsi="Times New Roman" w:cs="Mitra"/>
          <w:color w:val="5C5C5C"/>
          <w:szCs w:val="24"/>
        </w:rPr>
      </w:pPr>
      <w:r>
        <w:rPr>
          <w:rFonts w:hint="cs"/>
          <w:b/>
          <w:bCs/>
          <w:rtl/>
        </w:rPr>
        <w:t>در صورتی که این طرح منتج به مقاله شده است لینک مقاله درج شود:</w:t>
      </w:r>
      <w:r w:rsidR="00AA7CAA">
        <w:rPr>
          <w:rFonts w:hint="cs"/>
          <w:b/>
          <w:bCs/>
          <w:rtl/>
        </w:rPr>
        <w:t xml:space="preserve"> </w:t>
      </w:r>
      <w:hyperlink r:id="rId20" w:history="1">
        <w:r w:rsidR="00CA5495" w:rsidRPr="00CA5495">
          <w:rPr>
            <w:rFonts w:ascii="Times New Roman" w:eastAsia="Times New Roman" w:hAnsi="Times New Roman" w:cs="Mitra" w:hint="cs"/>
            <w:color w:val="0000FF"/>
            <w:szCs w:val="24"/>
          </w:rPr>
          <w:br/>
        </w:r>
        <w:r w:rsidR="005921D2" w:rsidRPr="005921D2">
          <w:rPr>
            <w:rFonts w:ascii="Times New Roman" w:eastAsia="Times New Roman" w:hAnsi="Times New Roman" w:cs="Mitra"/>
            <w:color w:val="0000FF"/>
            <w:szCs w:val="24"/>
            <w:u w:val="single"/>
          </w:rPr>
          <w:t>https://project.arums.ac.ir/general/cartable.action#</w:t>
        </w:r>
      </w:hyperlink>
    </w:p>
    <w:p w14:paraId="010410E7" w14:textId="16A206E2" w:rsidR="0067709B" w:rsidRDefault="0067709B" w:rsidP="00F964AB">
      <w:pPr>
        <w:bidi/>
        <w:jc w:val="both"/>
        <w:rPr>
          <w:b/>
          <w:bCs/>
          <w:rtl/>
        </w:rPr>
      </w:pPr>
    </w:p>
    <w:p w14:paraId="2A94051D" w14:textId="77777777" w:rsidR="00F95520" w:rsidRPr="00AA7CAA" w:rsidRDefault="00F95520" w:rsidP="00F964AB">
      <w:pPr>
        <w:bidi/>
        <w:jc w:val="both"/>
        <w:rPr>
          <w:rtl/>
        </w:rPr>
      </w:pPr>
    </w:p>
    <w:p w14:paraId="79901E0F" w14:textId="4321BC0E" w:rsidR="002F3851" w:rsidRDefault="002F3851" w:rsidP="00F964AB">
      <w:pPr>
        <w:bidi/>
        <w:jc w:val="both"/>
        <w:rPr>
          <w:b/>
          <w:bCs/>
        </w:rPr>
      </w:pPr>
      <w:bookmarkStart w:id="1" w:name="_Hlk183439927"/>
      <w:r w:rsidRPr="0097793B">
        <w:rPr>
          <w:rFonts w:hint="eastAsia"/>
          <w:b/>
          <w:bCs/>
          <w:rtl/>
        </w:rPr>
        <w:t>ا</w:t>
      </w:r>
      <w:r w:rsidRPr="0097793B">
        <w:rPr>
          <w:rFonts w:hint="cs"/>
          <w:b/>
          <w:bCs/>
          <w:rtl/>
        </w:rPr>
        <w:t>ی</w:t>
      </w:r>
      <w:r w:rsidRPr="0097793B">
        <w:rPr>
          <w:rFonts w:hint="eastAsia"/>
          <w:b/>
          <w:bCs/>
          <w:rtl/>
        </w:rPr>
        <w:t>م</w:t>
      </w:r>
      <w:r w:rsidRPr="0097793B">
        <w:rPr>
          <w:rFonts w:hint="cs"/>
          <w:b/>
          <w:bCs/>
          <w:rtl/>
        </w:rPr>
        <w:t>ی</w:t>
      </w:r>
      <w:r w:rsidRPr="0097793B">
        <w:rPr>
          <w:rFonts w:hint="eastAsia"/>
          <w:b/>
          <w:bCs/>
          <w:rtl/>
        </w:rPr>
        <w:t>ل</w:t>
      </w:r>
      <w:r w:rsidRPr="0097793B">
        <w:rPr>
          <w:b/>
          <w:bCs/>
          <w:rtl/>
        </w:rPr>
        <w:t xml:space="preserve"> ارتباط</w:t>
      </w:r>
      <w:r w:rsidRPr="0097793B">
        <w:rPr>
          <w:rFonts w:hint="cs"/>
          <w:b/>
          <w:bCs/>
          <w:rtl/>
        </w:rPr>
        <w:t>ی و تلفن مجری اصلی طرح:</w:t>
      </w:r>
      <w:r w:rsidR="00CA5495">
        <w:rPr>
          <w:b/>
          <w:bCs/>
        </w:rPr>
        <w:t>naziladadgar60@gmai.com</w:t>
      </w:r>
    </w:p>
    <w:p w14:paraId="6DB536CC" w14:textId="77777777" w:rsidR="00F95520" w:rsidRPr="0097793B" w:rsidRDefault="00F95520" w:rsidP="00F964AB">
      <w:pPr>
        <w:bidi/>
        <w:jc w:val="both"/>
        <w:rPr>
          <w:b/>
          <w:bCs/>
          <w:rtl/>
        </w:rPr>
      </w:pPr>
    </w:p>
    <w:p w14:paraId="28DE0EA6" w14:textId="3924B7B2" w:rsidR="002F3851" w:rsidRDefault="002F3851" w:rsidP="00F964AB">
      <w:pPr>
        <w:bidi/>
        <w:jc w:val="both"/>
        <w:rPr>
          <w:b/>
          <w:bCs/>
          <w:color w:val="FF0000"/>
          <w:lang w:bidi="fa-IR"/>
        </w:rPr>
      </w:pPr>
      <w:r w:rsidRPr="0066027C">
        <w:rPr>
          <w:b/>
          <w:bCs/>
          <w:rtl/>
        </w:rPr>
        <w:t>منابع و مراجع</w:t>
      </w:r>
      <w:r>
        <w:rPr>
          <w:rFonts w:hint="cs"/>
          <w:b/>
          <w:bCs/>
          <w:rtl/>
        </w:rPr>
        <w:t xml:space="preserve"> </w:t>
      </w:r>
      <w:r w:rsidR="007F6C51">
        <w:rPr>
          <w:rFonts w:hint="cs"/>
          <w:b/>
          <w:bCs/>
          <w:rtl/>
        </w:rPr>
        <w:t>:</w:t>
      </w:r>
      <w:r w:rsidR="000B1A47">
        <w:rPr>
          <w:b/>
          <w:bCs/>
        </w:rPr>
        <w:t xml:space="preserve"> </w:t>
      </w:r>
      <w:r w:rsidR="000B1A47">
        <w:rPr>
          <w:rFonts w:hint="cs"/>
          <w:b/>
          <w:bCs/>
          <w:rtl/>
          <w:lang w:bidi="fa-IR"/>
        </w:rPr>
        <w:t xml:space="preserve"> </w:t>
      </w:r>
      <w:bookmarkStart w:id="2" w:name="_Hlk183417615"/>
      <w:r w:rsidR="00F95520" w:rsidRPr="005D14DC">
        <w:rPr>
          <w:rFonts w:hint="cs"/>
          <w:b/>
          <w:bCs/>
          <w:color w:val="FF0000"/>
          <w:rtl/>
          <w:lang w:bidi="fa-IR"/>
        </w:rPr>
        <w:t xml:space="preserve">حداکثر چهار </w:t>
      </w:r>
      <w:r w:rsidR="000B1A47" w:rsidRPr="005D14DC">
        <w:rPr>
          <w:rFonts w:hint="cs"/>
          <w:b/>
          <w:bCs/>
          <w:color w:val="FF0000"/>
          <w:rtl/>
          <w:lang w:bidi="fa-IR"/>
        </w:rPr>
        <w:t xml:space="preserve"> مرجع اصلی استفاده شده در طرح تحقیقاتی مورد نظر را ذکر نمایید</w:t>
      </w:r>
    </w:p>
    <w:bookmarkEnd w:id="1"/>
    <w:bookmarkEnd w:id="2"/>
    <w:p w14:paraId="010B48B4" w14:textId="77777777" w:rsidR="005921D2" w:rsidRDefault="005921D2" w:rsidP="005921D2">
      <w:pPr>
        <w:autoSpaceDE w:val="0"/>
        <w:autoSpaceDN w:val="0"/>
        <w:adjustRightInd w:val="0"/>
        <w:spacing w:after="0" w:line="240" w:lineRule="auto"/>
        <w:rPr>
          <w:rFonts w:ascii="TimesNewRomanPSMT" w:eastAsia="TimesNewRomanPSMT" w:cs="TimesNewRomanPSMT"/>
          <w:sz w:val="18"/>
          <w:szCs w:val="18"/>
        </w:rPr>
      </w:pPr>
      <w:r>
        <w:rPr>
          <w:rFonts w:ascii="TimesNewRomanPSMT" w:eastAsia="TimesNewRomanPSMT" w:cs="TimesNewRomanPSMT"/>
          <w:sz w:val="18"/>
          <w:szCs w:val="18"/>
        </w:rPr>
        <w:t>1. Naslund J, Hesson JC, Vapalahti O, et al. Emerging mosquitoborne</w:t>
      </w:r>
    </w:p>
    <w:p w14:paraId="28F0C510" w14:textId="77777777" w:rsidR="005921D2" w:rsidRDefault="005921D2" w:rsidP="005921D2">
      <w:pPr>
        <w:autoSpaceDE w:val="0"/>
        <w:autoSpaceDN w:val="0"/>
        <w:adjustRightInd w:val="0"/>
        <w:spacing w:after="0" w:line="240" w:lineRule="auto"/>
        <w:rPr>
          <w:rFonts w:ascii="TimesNewRomanPSMT" w:eastAsia="TimesNewRomanPSMT" w:cs="TimesNewRomanPSMT"/>
          <w:sz w:val="18"/>
          <w:szCs w:val="18"/>
        </w:rPr>
      </w:pPr>
      <w:r>
        <w:rPr>
          <w:rFonts w:ascii="TimesNewRomanPSMT" w:eastAsia="TimesNewRomanPSMT" w:cs="TimesNewRomanPSMT"/>
          <w:sz w:val="18"/>
          <w:szCs w:val="18"/>
        </w:rPr>
        <w:t>viruses linked to Aedes aegypti and Aedes albopictus:</w:t>
      </w:r>
    </w:p>
    <w:p w14:paraId="37C4AC9B" w14:textId="77777777" w:rsidR="005921D2" w:rsidRDefault="005921D2" w:rsidP="005921D2">
      <w:pPr>
        <w:autoSpaceDE w:val="0"/>
        <w:autoSpaceDN w:val="0"/>
        <w:adjustRightInd w:val="0"/>
        <w:spacing w:after="0" w:line="240" w:lineRule="auto"/>
        <w:rPr>
          <w:rFonts w:ascii="TimesNewRomanPS-ItalicMT" w:eastAsia="TimesNewRomanPSMT" w:hAnsi="TimesNewRomanPS-ItalicMT" w:cs="TimesNewRomanPS-ItalicMT"/>
          <w:i/>
          <w:iCs/>
          <w:sz w:val="18"/>
          <w:szCs w:val="18"/>
        </w:rPr>
      </w:pPr>
      <w:r>
        <w:rPr>
          <w:rFonts w:ascii="TimesNewRomanPSMT" w:eastAsia="TimesNewRomanPSMT" w:cs="TimesNewRomanPSMT"/>
          <w:sz w:val="18"/>
          <w:szCs w:val="18"/>
        </w:rPr>
        <w:t xml:space="preserve">global status and preventive strategies. </w:t>
      </w:r>
      <w:r>
        <w:rPr>
          <w:rFonts w:ascii="TimesNewRomanPS-ItalicMT" w:eastAsia="TimesNewRomanPSMT" w:hAnsi="TimesNewRomanPS-ItalicMT" w:cs="TimesNewRomanPS-ItalicMT"/>
          <w:i/>
          <w:iCs/>
          <w:sz w:val="18"/>
          <w:szCs w:val="18"/>
        </w:rPr>
        <w:t>Vector Borne Zoonotic</w:t>
      </w:r>
    </w:p>
    <w:p w14:paraId="0F1E8D0B" w14:textId="77777777" w:rsidR="005921D2" w:rsidRDefault="005921D2" w:rsidP="005921D2">
      <w:pPr>
        <w:autoSpaceDE w:val="0"/>
        <w:autoSpaceDN w:val="0"/>
        <w:adjustRightInd w:val="0"/>
        <w:spacing w:after="0" w:line="240" w:lineRule="auto"/>
        <w:rPr>
          <w:rFonts w:ascii="TimesNewRomanPSMT" w:eastAsia="TimesNewRomanPSMT" w:cs="TimesNewRomanPSMT"/>
          <w:sz w:val="18"/>
          <w:szCs w:val="18"/>
        </w:rPr>
      </w:pPr>
      <w:r>
        <w:rPr>
          <w:rFonts w:ascii="TimesNewRomanPS-ItalicMT" w:eastAsia="TimesNewRomanPSMT" w:hAnsi="TimesNewRomanPS-ItalicMT" w:cs="TimesNewRomanPS-ItalicMT"/>
          <w:i/>
          <w:iCs/>
          <w:sz w:val="18"/>
          <w:szCs w:val="18"/>
        </w:rPr>
        <w:t xml:space="preserve">Dis </w:t>
      </w:r>
      <w:r>
        <w:rPr>
          <w:rFonts w:ascii="TimesNewRomanPSMT" w:eastAsia="TimesNewRomanPSMT" w:cs="TimesNewRomanPSMT"/>
          <w:sz w:val="18"/>
          <w:szCs w:val="18"/>
        </w:rPr>
        <w:t>2021; 21(10): 731</w:t>
      </w:r>
      <w:r>
        <w:rPr>
          <w:rFonts w:ascii="TimesNewRomanPSMT" w:eastAsia="TimesNewRomanPSMT" w:cs="TimesNewRomanPSMT" w:hint="eastAsia"/>
          <w:sz w:val="18"/>
          <w:szCs w:val="18"/>
        </w:rPr>
        <w:t>–</w:t>
      </w:r>
      <w:r>
        <w:rPr>
          <w:rFonts w:ascii="TimesNewRomanPSMT" w:eastAsia="TimesNewRomanPSMT" w:cs="TimesNewRomanPSMT"/>
          <w:sz w:val="18"/>
          <w:szCs w:val="18"/>
        </w:rPr>
        <w:t>746.</w:t>
      </w:r>
    </w:p>
    <w:p w14:paraId="221588CF" w14:textId="77777777" w:rsidR="005921D2" w:rsidRDefault="005921D2" w:rsidP="005921D2">
      <w:pPr>
        <w:autoSpaceDE w:val="0"/>
        <w:autoSpaceDN w:val="0"/>
        <w:adjustRightInd w:val="0"/>
        <w:spacing w:after="0" w:line="240" w:lineRule="auto"/>
        <w:rPr>
          <w:rFonts w:ascii="TimesNewRomanPS-ItalicMT" w:eastAsia="TimesNewRomanPSMT" w:hAnsi="TimesNewRomanPS-ItalicMT" w:cs="TimesNewRomanPS-ItalicMT"/>
          <w:i/>
          <w:iCs/>
          <w:sz w:val="18"/>
          <w:szCs w:val="18"/>
        </w:rPr>
      </w:pPr>
      <w:r>
        <w:rPr>
          <w:rFonts w:ascii="TimesNewRomanPSMT" w:eastAsia="TimesNewRomanPSMT" w:cs="TimesNewRomanPSMT"/>
          <w:sz w:val="18"/>
          <w:szCs w:val="18"/>
        </w:rPr>
        <w:t xml:space="preserve">2. World Health Organization. </w:t>
      </w:r>
      <w:r>
        <w:rPr>
          <w:rFonts w:ascii="TimesNewRomanPS-ItalicMT" w:eastAsia="TimesNewRomanPSMT" w:hAnsi="TimesNewRomanPS-ItalicMT" w:cs="TimesNewRomanPS-ItalicMT"/>
          <w:i/>
          <w:iCs/>
          <w:sz w:val="18"/>
          <w:szCs w:val="18"/>
        </w:rPr>
        <w:t>Managing epidemics: key facts</w:t>
      </w:r>
    </w:p>
    <w:p w14:paraId="2F2E2E50" w14:textId="77777777" w:rsidR="005921D2" w:rsidRDefault="005921D2" w:rsidP="005921D2">
      <w:pPr>
        <w:autoSpaceDE w:val="0"/>
        <w:autoSpaceDN w:val="0"/>
        <w:adjustRightInd w:val="0"/>
        <w:spacing w:after="0" w:line="240" w:lineRule="auto"/>
        <w:rPr>
          <w:rFonts w:ascii="TimesNewRomanPSMT" w:eastAsia="TimesNewRomanPSMT" w:cs="TimesNewRomanPSMT"/>
          <w:sz w:val="18"/>
          <w:szCs w:val="18"/>
        </w:rPr>
      </w:pPr>
      <w:r>
        <w:rPr>
          <w:rFonts w:ascii="TimesNewRomanPS-ItalicMT" w:eastAsia="TimesNewRomanPSMT" w:hAnsi="TimesNewRomanPS-ItalicMT" w:cs="TimesNewRomanPS-ItalicMT"/>
          <w:i/>
          <w:iCs/>
          <w:sz w:val="18"/>
          <w:szCs w:val="18"/>
        </w:rPr>
        <w:t>about major deadly diseases</w:t>
      </w:r>
      <w:r>
        <w:rPr>
          <w:rFonts w:ascii="TimesNewRomanPSMT" w:eastAsia="TimesNewRomanPSMT" w:cs="TimesNewRomanPSMT"/>
          <w:sz w:val="18"/>
          <w:szCs w:val="18"/>
        </w:rPr>
        <w:t>. World Health Organization,</w:t>
      </w:r>
    </w:p>
    <w:p w14:paraId="19B386FC" w14:textId="77777777" w:rsidR="005921D2" w:rsidRDefault="005921D2" w:rsidP="005921D2">
      <w:pPr>
        <w:autoSpaceDE w:val="0"/>
        <w:autoSpaceDN w:val="0"/>
        <w:adjustRightInd w:val="0"/>
        <w:spacing w:after="0" w:line="240" w:lineRule="auto"/>
        <w:rPr>
          <w:rFonts w:ascii="TimesNewRomanPSMT" w:eastAsia="TimesNewRomanPSMT" w:cs="TimesNewRomanPSMT"/>
          <w:sz w:val="18"/>
          <w:szCs w:val="18"/>
        </w:rPr>
      </w:pPr>
      <w:r>
        <w:rPr>
          <w:rFonts w:ascii="TimesNewRomanPSMT" w:eastAsia="TimesNewRomanPSMT" w:cs="TimesNewRomanPSMT"/>
          <w:sz w:val="18"/>
          <w:szCs w:val="18"/>
        </w:rPr>
        <w:t>2023.</w:t>
      </w:r>
    </w:p>
    <w:p w14:paraId="174E35CF" w14:textId="77777777" w:rsidR="005921D2" w:rsidRDefault="005921D2" w:rsidP="005921D2">
      <w:pPr>
        <w:autoSpaceDE w:val="0"/>
        <w:autoSpaceDN w:val="0"/>
        <w:adjustRightInd w:val="0"/>
        <w:spacing w:after="0" w:line="240" w:lineRule="auto"/>
        <w:rPr>
          <w:rFonts w:ascii="TimesNewRomanPSMT" w:eastAsia="TimesNewRomanPSMT" w:cs="TimesNewRomanPSMT"/>
          <w:sz w:val="18"/>
          <w:szCs w:val="18"/>
        </w:rPr>
      </w:pPr>
      <w:r>
        <w:rPr>
          <w:rFonts w:ascii="TimesNewRomanPSMT" w:eastAsia="TimesNewRomanPSMT" w:cs="TimesNewRomanPSMT"/>
          <w:sz w:val="18"/>
          <w:szCs w:val="18"/>
        </w:rPr>
        <w:t>3. World Health Organization. Regional Office for South-East</w:t>
      </w:r>
    </w:p>
    <w:p w14:paraId="2E730BE2" w14:textId="77777777" w:rsidR="005921D2" w:rsidRDefault="005921D2" w:rsidP="005921D2">
      <w:pPr>
        <w:autoSpaceDE w:val="0"/>
        <w:autoSpaceDN w:val="0"/>
        <w:adjustRightInd w:val="0"/>
        <w:spacing w:after="0" w:line="240" w:lineRule="auto"/>
        <w:rPr>
          <w:rFonts w:ascii="TimesNewRomanPS-ItalicMT" w:eastAsia="TimesNewRomanPSMT" w:hAnsi="TimesNewRomanPS-ItalicMT" w:cs="TimesNewRomanPS-ItalicMT"/>
          <w:i/>
          <w:iCs/>
          <w:sz w:val="18"/>
          <w:szCs w:val="18"/>
        </w:rPr>
      </w:pPr>
      <w:r>
        <w:rPr>
          <w:rFonts w:ascii="TimesNewRomanPSMT" w:eastAsia="TimesNewRomanPSMT" w:cs="TimesNewRomanPSMT"/>
          <w:sz w:val="18"/>
          <w:szCs w:val="18"/>
        </w:rPr>
        <w:t xml:space="preserve">Asia. </w:t>
      </w:r>
      <w:r>
        <w:rPr>
          <w:rFonts w:ascii="TimesNewRomanPS-ItalicMT" w:eastAsia="TimesNewRomanPSMT" w:hAnsi="TimesNewRomanPS-ItalicMT" w:cs="TimesNewRomanPS-ItalicMT"/>
          <w:i/>
          <w:iCs/>
          <w:sz w:val="18"/>
          <w:szCs w:val="18"/>
        </w:rPr>
        <w:t>Comprehensive guideline for prevention and control</w:t>
      </w:r>
    </w:p>
    <w:p w14:paraId="0E9BB419" w14:textId="77777777" w:rsidR="005921D2" w:rsidRDefault="005921D2" w:rsidP="005921D2">
      <w:pPr>
        <w:autoSpaceDE w:val="0"/>
        <w:autoSpaceDN w:val="0"/>
        <w:adjustRightInd w:val="0"/>
        <w:spacing w:after="0" w:line="240" w:lineRule="auto"/>
        <w:rPr>
          <w:rFonts w:ascii="TimesNewRomanPSMT" w:eastAsia="TimesNewRomanPSMT" w:cs="TimesNewRomanPSMT"/>
          <w:sz w:val="18"/>
          <w:szCs w:val="18"/>
        </w:rPr>
      </w:pPr>
      <w:r>
        <w:rPr>
          <w:rFonts w:ascii="TimesNewRomanPS-ItalicMT" w:eastAsia="TimesNewRomanPSMT" w:hAnsi="TimesNewRomanPS-ItalicMT" w:cs="TimesNewRomanPS-ItalicMT"/>
          <w:i/>
          <w:iCs/>
          <w:sz w:val="18"/>
          <w:szCs w:val="18"/>
        </w:rPr>
        <w:t>of dengue and dengue hemorrhagic fever</w:t>
      </w:r>
      <w:r>
        <w:rPr>
          <w:rFonts w:ascii="TimesNewRomanPSMT" w:eastAsia="TimesNewRomanPSMT" w:cs="TimesNewRomanPSMT"/>
          <w:sz w:val="18"/>
          <w:szCs w:val="18"/>
        </w:rPr>
        <w:t>. Revised and</w:t>
      </w:r>
    </w:p>
    <w:p w14:paraId="0658D224" w14:textId="77777777" w:rsidR="005921D2" w:rsidRDefault="005921D2" w:rsidP="005921D2">
      <w:pPr>
        <w:autoSpaceDE w:val="0"/>
        <w:autoSpaceDN w:val="0"/>
        <w:adjustRightInd w:val="0"/>
        <w:spacing w:after="0" w:line="240" w:lineRule="auto"/>
        <w:rPr>
          <w:rFonts w:ascii="TimesNewRomanPSMT" w:eastAsia="TimesNewRomanPSMT" w:cs="TimesNewRomanPSMT"/>
          <w:sz w:val="18"/>
          <w:szCs w:val="18"/>
        </w:rPr>
      </w:pPr>
      <w:r>
        <w:rPr>
          <w:rFonts w:ascii="TimesNewRomanPSMT" w:eastAsia="TimesNewRomanPSMT" w:cs="TimesNewRomanPSMT"/>
          <w:sz w:val="18"/>
          <w:szCs w:val="18"/>
        </w:rPr>
        <w:t>expanded ed. WHO Regional Office for South-East Asia,</w:t>
      </w:r>
    </w:p>
    <w:p w14:paraId="18826541" w14:textId="77777777" w:rsidR="005921D2" w:rsidRDefault="005921D2" w:rsidP="005921D2">
      <w:pPr>
        <w:autoSpaceDE w:val="0"/>
        <w:autoSpaceDN w:val="0"/>
        <w:adjustRightInd w:val="0"/>
        <w:spacing w:after="0" w:line="240" w:lineRule="auto"/>
        <w:rPr>
          <w:rFonts w:ascii="TimesNewRomanPSMT" w:eastAsia="TimesNewRomanPSMT" w:cs="TimesNewRomanPSMT"/>
          <w:sz w:val="18"/>
          <w:szCs w:val="18"/>
        </w:rPr>
      </w:pPr>
      <w:r>
        <w:rPr>
          <w:rFonts w:ascii="TimesNewRomanPSMT" w:eastAsia="TimesNewRomanPSMT" w:cs="TimesNewRomanPSMT"/>
          <w:sz w:val="18"/>
          <w:szCs w:val="18"/>
        </w:rPr>
        <w:t>2011.</w:t>
      </w:r>
    </w:p>
    <w:p w14:paraId="5D732E9A" w14:textId="77777777" w:rsidR="005921D2" w:rsidRDefault="005921D2" w:rsidP="005921D2">
      <w:pPr>
        <w:autoSpaceDE w:val="0"/>
        <w:autoSpaceDN w:val="0"/>
        <w:adjustRightInd w:val="0"/>
        <w:spacing w:after="0" w:line="240" w:lineRule="auto"/>
        <w:rPr>
          <w:rFonts w:ascii="TimesNewRomanPSMT" w:eastAsia="TimesNewRomanPSMT" w:cs="TimesNewRomanPSMT"/>
          <w:sz w:val="18"/>
          <w:szCs w:val="18"/>
        </w:rPr>
      </w:pPr>
      <w:r>
        <w:rPr>
          <w:rFonts w:ascii="TimesNewRomanPSMT" w:eastAsia="TimesNewRomanPSMT" w:cs="TimesNewRomanPSMT"/>
          <w:sz w:val="18"/>
          <w:szCs w:val="18"/>
        </w:rPr>
        <w:t>4. Shan C, Xie X and Shi PY. Zika virus vaccine: progress and</w:t>
      </w:r>
    </w:p>
    <w:p w14:paraId="768C422F" w14:textId="26CFA86F" w:rsidR="00F95520" w:rsidRPr="0066027C" w:rsidRDefault="005921D2" w:rsidP="005921D2">
      <w:pPr>
        <w:pStyle w:val="ListParagraph"/>
        <w:numPr>
          <w:ilvl w:val="0"/>
          <w:numId w:val="11"/>
        </w:numPr>
        <w:bidi/>
        <w:jc w:val="both"/>
      </w:pPr>
      <w:r>
        <w:rPr>
          <w:rFonts w:ascii="TimesNewRomanPSMT" w:eastAsia="TimesNewRomanPSMT" w:cs="TimesNewRomanPSMT"/>
          <w:sz w:val="18"/>
          <w:szCs w:val="18"/>
        </w:rPr>
        <w:t xml:space="preserve">challenges. </w:t>
      </w:r>
      <w:r>
        <w:rPr>
          <w:rFonts w:ascii="TimesNewRomanPS-ItalicMT" w:eastAsia="TimesNewRomanPSMT" w:hAnsi="TimesNewRomanPS-ItalicMT" w:cs="TimesNewRomanPS-ItalicMT"/>
          <w:i/>
          <w:iCs/>
          <w:sz w:val="18"/>
          <w:szCs w:val="18"/>
        </w:rPr>
        <w:t xml:space="preserve">Cell Host Microbe </w:t>
      </w:r>
      <w:r>
        <w:rPr>
          <w:rFonts w:ascii="TimesNewRomanPSMT" w:eastAsia="TimesNewRomanPSMT" w:cs="TimesNewRomanPSMT"/>
          <w:sz w:val="18"/>
          <w:szCs w:val="18"/>
        </w:rPr>
        <w:t>2018; 24(1): 12</w:t>
      </w:r>
      <w:r>
        <w:rPr>
          <w:rFonts w:ascii="TimesNewRomanPSMT" w:eastAsia="TimesNewRomanPSMT" w:cs="TimesNewRomanPSMT" w:hint="eastAsia"/>
          <w:sz w:val="18"/>
          <w:szCs w:val="18"/>
        </w:rPr>
        <w:t>–</w:t>
      </w:r>
      <w:r>
        <w:rPr>
          <w:rFonts w:ascii="TimesNewRomanPSMT" w:eastAsia="TimesNewRomanPSMT" w:cs="TimesNewRomanPSMT"/>
          <w:sz w:val="18"/>
          <w:szCs w:val="18"/>
        </w:rPr>
        <w:t>17</w:t>
      </w:r>
      <w:bookmarkStart w:id="3" w:name="_GoBack"/>
      <w:bookmarkEnd w:id="3"/>
      <w:r w:rsidR="00F95520">
        <w:rPr>
          <w:rFonts w:hint="cs"/>
          <w:rtl/>
        </w:rPr>
        <w:t>.......</w:t>
      </w:r>
    </w:p>
    <w:p w14:paraId="1DF90D9F" w14:textId="77777777" w:rsidR="00F95520" w:rsidRPr="0066027C" w:rsidRDefault="00F95520" w:rsidP="00F964AB">
      <w:pPr>
        <w:pStyle w:val="ListParagraph"/>
        <w:numPr>
          <w:ilvl w:val="0"/>
          <w:numId w:val="11"/>
        </w:numPr>
        <w:bidi/>
        <w:jc w:val="both"/>
      </w:pPr>
      <w:r>
        <w:rPr>
          <w:rFonts w:hint="cs"/>
          <w:rtl/>
        </w:rPr>
        <w:t>.......</w:t>
      </w:r>
    </w:p>
    <w:p w14:paraId="46C56679" w14:textId="77777777" w:rsidR="00F95520" w:rsidRPr="0066027C" w:rsidRDefault="00F95520" w:rsidP="00F964AB">
      <w:pPr>
        <w:pStyle w:val="ListParagraph"/>
        <w:numPr>
          <w:ilvl w:val="0"/>
          <w:numId w:val="11"/>
        </w:numPr>
        <w:bidi/>
        <w:jc w:val="both"/>
      </w:pPr>
      <w:r>
        <w:rPr>
          <w:rFonts w:hint="cs"/>
          <w:rtl/>
        </w:rPr>
        <w:t>.......</w:t>
      </w:r>
    </w:p>
    <w:p w14:paraId="0E292C24" w14:textId="2774EC0A" w:rsidR="00F95520" w:rsidRDefault="00F95520" w:rsidP="00F964AB">
      <w:pPr>
        <w:pStyle w:val="ListParagraph"/>
        <w:numPr>
          <w:ilvl w:val="0"/>
          <w:numId w:val="11"/>
        </w:numPr>
        <w:bidi/>
        <w:jc w:val="both"/>
      </w:pPr>
      <w:r>
        <w:rPr>
          <w:rFonts w:hint="cs"/>
          <w:rtl/>
        </w:rPr>
        <w:t>.......</w:t>
      </w:r>
    </w:p>
    <w:p w14:paraId="7BE239AC" w14:textId="416EEFDC" w:rsidR="005D14DC" w:rsidRDefault="005D14DC" w:rsidP="00F964AB">
      <w:pPr>
        <w:bidi/>
        <w:jc w:val="both"/>
        <w:rPr>
          <w:color w:val="FF0000"/>
          <w:lang w:bidi="fa-IR"/>
        </w:rPr>
      </w:pPr>
      <w:r w:rsidRPr="005D14DC">
        <w:rPr>
          <w:rFonts w:hint="cs"/>
          <w:color w:val="FF0000"/>
          <w:rtl/>
          <w:lang w:bidi="fa-IR"/>
        </w:rPr>
        <w:t xml:space="preserve">نکته: لطفا </w:t>
      </w:r>
      <w:r>
        <w:rPr>
          <w:rFonts w:hint="cs"/>
          <w:color w:val="FF0000"/>
          <w:rtl/>
          <w:lang w:bidi="fa-IR"/>
        </w:rPr>
        <w:t>متون</w:t>
      </w:r>
      <w:r w:rsidRPr="005D14DC">
        <w:rPr>
          <w:rFonts w:hint="cs"/>
          <w:color w:val="FF0000"/>
          <w:rtl/>
          <w:lang w:bidi="fa-IR"/>
        </w:rPr>
        <w:t xml:space="preserve"> به رنگ قرمز بعد از تهیه گزارش حذف گردد.</w:t>
      </w:r>
    </w:p>
    <w:p w14:paraId="076A43C4" w14:textId="6846E41A" w:rsidR="00E44898" w:rsidRDefault="00E44898" w:rsidP="00F964AB">
      <w:pPr>
        <w:bidi/>
        <w:jc w:val="both"/>
        <w:rPr>
          <w:color w:val="FF0000"/>
          <w:rtl/>
          <w:lang w:bidi="fa-IR"/>
        </w:rPr>
      </w:pPr>
      <w:r>
        <w:rPr>
          <w:rFonts w:hint="cs"/>
          <w:color w:val="FF0000"/>
          <w:rtl/>
          <w:lang w:bidi="fa-IR"/>
        </w:rPr>
        <w:t>دکتر پوریا قلی زاده</w:t>
      </w:r>
    </w:p>
    <w:p w14:paraId="259B0797" w14:textId="108EA090" w:rsidR="005D14DC" w:rsidRPr="00E91CA9" w:rsidRDefault="00E44898" w:rsidP="00F964AB">
      <w:pPr>
        <w:bidi/>
        <w:jc w:val="both"/>
        <w:rPr>
          <w:color w:val="FF0000"/>
          <w:rtl/>
          <w:lang w:bidi="fa-IR"/>
        </w:rPr>
      </w:pPr>
      <w:r>
        <w:rPr>
          <w:rFonts w:hint="cs"/>
          <w:color w:val="FF0000"/>
          <w:rtl/>
          <w:lang w:bidi="fa-IR"/>
        </w:rPr>
        <w:t>مسئول ترجمان دانش</w:t>
      </w:r>
    </w:p>
    <w:sectPr w:rsidR="005D14DC" w:rsidRPr="00E91CA9" w:rsidSect="005A6AD7">
      <w:headerReference w:type="default" r:id="rId21"/>
      <w:footerReference w:type="default" r:id="rId22"/>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365EC" w14:textId="77777777" w:rsidR="00451A2D" w:rsidRDefault="00451A2D" w:rsidP="00AA6739">
      <w:pPr>
        <w:spacing w:after="0" w:line="240" w:lineRule="auto"/>
      </w:pPr>
      <w:r>
        <w:separator/>
      </w:r>
    </w:p>
  </w:endnote>
  <w:endnote w:type="continuationSeparator" w:id="0">
    <w:p w14:paraId="673ADD99" w14:textId="77777777" w:rsidR="00451A2D" w:rsidRDefault="00451A2D" w:rsidP="00AA6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Mitra">
    <w:panose1 w:val="00000400000000000000"/>
    <w:charset w:val="B2"/>
    <w:family w:val="auto"/>
    <w:pitch w:val="variable"/>
    <w:sig w:usb0="00002001" w:usb1="00000000" w:usb2="00000000" w:usb3="00000000" w:csb0="00000040" w:csb1="00000000"/>
  </w:font>
  <w:font w:name="GillSansMTPro-Bold">
    <w:panose1 w:val="00000000000000000000"/>
    <w:charset w:val="00"/>
    <w:family w:val="swiss"/>
    <w:notTrueType/>
    <w:pitch w:val="default"/>
    <w:sig w:usb0="00000003" w:usb1="00000000" w:usb2="00000000" w:usb3="00000000" w:csb0="00000001" w:csb1="00000000"/>
  </w:font>
  <w:font w:name="GillSansMTPro-Medium">
    <w:panose1 w:val="00000000000000000000"/>
    <w:charset w:val="00"/>
    <w:family w:val="swiss"/>
    <w:notTrueType/>
    <w:pitch w:val="default"/>
    <w:sig w:usb0="00000003" w:usb1="00000000" w:usb2="00000000" w:usb3="00000000" w:csb0="00000001" w:csb1="00000000"/>
  </w:font>
  <w:font w:name="Shabna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NewRomanPSMT">
    <w:altName w:val="MS Mincho"/>
    <w:panose1 w:val="00000000000000000000"/>
    <w:charset w:val="80"/>
    <w:family w:val="roman"/>
    <w:notTrueType/>
    <w:pitch w:val="default"/>
    <w:sig w:usb0="00000000" w:usb1="08070000" w:usb2="00000010" w:usb3="00000000" w:csb0="00020000" w:csb1="00000000"/>
  </w:font>
  <w:font w:name="TimesNewRomanPS-ItalicMT">
    <w:panose1 w:val="00000000000000000000"/>
    <w:charset w:val="00"/>
    <w:family w:val="roman"/>
    <w:notTrueType/>
    <w:pitch w:val="default"/>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AEB82" w14:textId="77777777" w:rsidR="00F964AB" w:rsidRPr="007F6C51" w:rsidRDefault="00F964AB" w:rsidP="00AA6739">
    <w:pPr>
      <w:pStyle w:val="Footer"/>
      <w:bidi/>
      <w:rPr>
        <w:b/>
        <w:bC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82588" w14:textId="77777777" w:rsidR="00451A2D" w:rsidRDefault="00451A2D" w:rsidP="00AA6739">
      <w:pPr>
        <w:spacing w:after="0" w:line="240" w:lineRule="auto"/>
      </w:pPr>
      <w:r>
        <w:separator/>
      </w:r>
    </w:p>
  </w:footnote>
  <w:footnote w:type="continuationSeparator" w:id="0">
    <w:p w14:paraId="4C2BB11C" w14:textId="77777777" w:rsidR="00451A2D" w:rsidRDefault="00451A2D" w:rsidP="00AA6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165" w:type="dxa"/>
      <w:tblInd w:w="-39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30"/>
      <w:gridCol w:w="5400"/>
      <w:gridCol w:w="2335"/>
    </w:tblGrid>
    <w:tr w:rsidR="00F964AB" w14:paraId="72491A9D" w14:textId="77777777" w:rsidTr="003610E7">
      <w:tc>
        <w:tcPr>
          <w:tcW w:w="2430" w:type="dxa"/>
        </w:tcPr>
        <w:p w14:paraId="6FE1D60A" w14:textId="7BF227FA" w:rsidR="00F964AB" w:rsidRDefault="00F964AB" w:rsidP="003610E7">
          <w:pPr>
            <w:pStyle w:val="Header"/>
            <w:jc w:val="center"/>
          </w:pPr>
          <w:r>
            <w:rPr>
              <w:noProof/>
            </w:rPr>
            <w:drawing>
              <wp:inline distT="0" distB="0" distL="0" distR="0" wp14:anchorId="6A7D9C4B" wp14:editId="461DAFE8">
                <wp:extent cx="866775" cy="1057275"/>
                <wp:effectExtent l="0" t="0" r="9525" b="9525"/>
                <wp:docPr id="1" name="Picture 1" descr="دانشگاه علوم پزشکی اردبی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دانشگاه علوم پزشکی اردبی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57275"/>
                        </a:xfrm>
                        <a:prstGeom prst="rect">
                          <a:avLst/>
                        </a:prstGeom>
                        <a:noFill/>
                        <a:ln>
                          <a:noFill/>
                        </a:ln>
                      </pic:spPr>
                    </pic:pic>
                  </a:graphicData>
                </a:graphic>
              </wp:inline>
            </w:drawing>
          </w:r>
        </w:p>
        <w:p w14:paraId="2A7883CF" w14:textId="1C0AEEF3" w:rsidR="00F964AB" w:rsidRPr="002F3851" w:rsidRDefault="00F964AB" w:rsidP="002F3851">
          <w:pPr>
            <w:pStyle w:val="Header"/>
            <w:bidi/>
            <w:jc w:val="center"/>
            <w:rPr>
              <w:b/>
              <w:bCs/>
              <w:sz w:val="16"/>
              <w:szCs w:val="14"/>
              <w:rtl/>
            </w:rPr>
          </w:pPr>
        </w:p>
      </w:tc>
      <w:tc>
        <w:tcPr>
          <w:tcW w:w="5400" w:type="dxa"/>
        </w:tcPr>
        <w:p w14:paraId="6C6561A8" w14:textId="05A4B0CB" w:rsidR="00F964AB" w:rsidRPr="001A35F1" w:rsidRDefault="00F964AB" w:rsidP="009730FE">
          <w:pPr>
            <w:pStyle w:val="Header"/>
            <w:bidi/>
            <w:jc w:val="center"/>
            <w:rPr>
              <w:rFonts w:cs="B Titr"/>
              <w:sz w:val="28"/>
              <w:szCs w:val="24"/>
              <w:rtl/>
            </w:rPr>
          </w:pPr>
          <w:r>
            <w:rPr>
              <w:rFonts w:cs="B Titr" w:hint="cs"/>
              <w:sz w:val="28"/>
              <w:szCs w:val="24"/>
              <w:rtl/>
            </w:rPr>
            <w:t xml:space="preserve">فرم پیام پژوهشی  </w:t>
          </w:r>
        </w:p>
      </w:tc>
      <w:tc>
        <w:tcPr>
          <w:tcW w:w="2335" w:type="dxa"/>
        </w:tcPr>
        <w:p w14:paraId="0860527C" w14:textId="0876AC20" w:rsidR="00F964AB" w:rsidRDefault="00F964AB" w:rsidP="00965D68">
          <w:pPr>
            <w:pStyle w:val="Header"/>
            <w:bidi/>
            <w:rPr>
              <w:rtl/>
              <w:lang w:bidi="fa-IR"/>
            </w:rPr>
          </w:pPr>
        </w:p>
      </w:tc>
    </w:tr>
  </w:tbl>
  <w:p w14:paraId="03944C4B" w14:textId="77777777" w:rsidR="00F964AB" w:rsidRDefault="00F964AB" w:rsidP="00AA6739">
    <w:pPr>
      <w:pStyle w:val="Header"/>
      <w:bid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868E5"/>
    <w:multiLevelType w:val="multilevel"/>
    <w:tmpl w:val="BED2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39C5"/>
    <w:multiLevelType w:val="hybridMultilevel"/>
    <w:tmpl w:val="CE787FB4"/>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12A74BA6"/>
    <w:multiLevelType w:val="hybridMultilevel"/>
    <w:tmpl w:val="E162E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15D75"/>
    <w:multiLevelType w:val="multilevel"/>
    <w:tmpl w:val="4E2A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4316A"/>
    <w:multiLevelType w:val="multilevel"/>
    <w:tmpl w:val="E494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B683A"/>
    <w:multiLevelType w:val="multilevel"/>
    <w:tmpl w:val="66F2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322375"/>
    <w:multiLevelType w:val="hybridMultilevel"/>
    <w:tmpl w:val="D028277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439D1C39"/>
    <w:multiLevelType w:val="hybridMultilevel"/>
    <w:tmpl w:val="F68AB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5451C7"/>
    <w:multiLevelType w:val="multilevel"/>
    <w:tmpl w:val="ED92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D5015A"/>
    <w:multiLevelType w:val="hybridMultilevel"/>
    <w:tmpl w:val="1A824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3E201C"/>
    <w:multiLevelType w:val="hybridMultilevel"/>
    <w:tmpl w:val="314E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5"/>
  </w:num>
  <w:num w:numId="4">
    <w:abstractNumId w:val="4"/>
  </w:num>
  <w:num w:numId="5">
    <w:abstractNumId w:val="7"/>
  </w:num>
  <w:num w:numId="6">
    <w:abstractNumId w:val="10"/>
  </w:num>
  <w:num w:numId="7">
    <w:abstractNumId w:val="9"/>
  </w:num>
  <w:num w:numId="8">
    <w:abstractNumId w:val="0"/>
  </w:num>
  <w:num w:numId="9">
    <w:abstractNumId w:val="1"/>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739"/>
    <w:rsid w:val="00021B0B"/>
    <w:rsid w:val="00081B5F"/>
    <w:rsid w:val="000B044D"/>
    <w:rsid w:val="000B1A47"/>
    <w:rsid w:val="000D10D5"/>
    <w:rsid w:val="000E3773"/>
    <w:rsid w:val="000E56E4"/>
    <w:rsid w:val="000F3D7B"/>
    <w:rsid w:val="000F4B2B"/>
    <w:rsid w:val="00105DA3"/>
    <w:rsid w:val="001143FF"/>
    <w:rsid w:val="00142885"/>
    <w:rsid w:val="001A35F1"/>
    <w:rsid w:val="001B3882"/>
    <w:rsid w:val="001D3A0B"/>
    <w:rsid w:val="001D3BAD"/>
    <w:rsid w:val="001E2D90"/>
    <w:rsid w:val="00213A52"/>
    <w:rsid w:val="00216CA1"/>
    <w:rsid w:val="00222DE4"/>
    <w:rsid w:val="00233F6E"/>
    <w:rsid w:val="00271C6E"/>
    <w:rsid w:val="00275267"/>
    <w:rsid w:val="002F35E9"/>
    <w:rsid w:val="002F3851"/>
    <w:rsid w:val="00305361"/>
    <w:rsid w:val="003156AF"/>
    <w:rsid w:val="00350323"/>
    <w:rsid w:val="003610E7"/>
    <w:rsid w:val="00365CC2"/>
    <w:rsid w:val="00380CDE"/>
    <w:rsid w:val="003853E4"/>
    <w:rsid w:val="00451A2D"/>
    <w:rsid w:val="0046016C"/>
    <w:rsid w:val="004A6BFF"/>
    <w:rsid w:val="0055114C"/>
    <w:rsid w:val="0057587A"/>
    <w:rsid w:val="005921D2"/>
    <w:rsid w:val="005A6AD7"/>
    <w:rsid w:val="005B34C7"/>
    <w:rsid w:val="005C75FF"/>
    <w:rsid w:val="005D14DC"/>
    <w:rsid w:val="005E1B66"/>
    <w:rsid w:val="005E2B09"/>
    <w:rsid w:val="006141A5"/>
    <w:rsid w:val="006635FC"/>
    <w:rsid w:val="0067709B"/>
    <w:rsid w:val="006B6DBF"/>
    <w:rsid w:val="006F0B76"/>
    <w:rsid w:val="007F6C51"/>
    <w:rsid w:val="008C5909"/>
    <w:rsid w:val="008F4D7E"/>
    <w:rsid w:val="00944340"/>
    <w:rsid w:val="00965D68"/>
    <w:rsid w:val="00970918"/>
    <w:rsid w:val="009730FE"/>
    <w:rsid w:val="0097793B"/>
    <w:rsid w:val="009947D8"/>
    <w:rsid w:val="009C3C3A"/>
    <w:rsid w:val="009E4F82"/>
    <w:rsid w:val="009F1DFE"/>
    <w:rsid w:val="00A2206A"/>
    <w:rsid w:val="00A26711"/>
    <w:rsid w:val="00A42C27"/>
    <w:rsid w:val="00AA6739"/>
    <w:rsid w:val="00AA7CAA"/>
    <w:rsid w:val="00AF0913"/>
    <w:rsid w:val="00B87519"/>
    <w:rsid w:val="00BD161E"/>
    <w:rsid w:val="00BF17F5"/>
    <w:rsid w:val="00BF459E"/>
    <w:rsid w:val="00C40FBD"/>
    <w:rsid w:val="00C451F1"/>
    <w:rsid w:val="00C62D0E"/>
    <w:rsid w:val="00C84B52"/>
    <w:rsid w:val="00C9325B"/>
    <w:rsid w:val="00CA5495"/>
    <w:rsid w:val="00CC144B"/>
    <w:rsid w:val="00CC1781"/>
    <w:rsid w:val="00CD4B95"/>
    <w:rsid w:val="00D76ABF"/>
    <w:rsid w:val="00D77ACC"/>
    <w:rsid w:val="00E11918"/>
    <w:rsid w:val="00E21A45"/>
    <w:rsid w:val="00E44898"/>
    <w:rsid w:val="00E91CA9"/>
    <w:rsid w:val="00F048A8"/>
    <w:rsid w:val="00F21F89"/>
    <w:rsid w:val="00F26AF0"/>
    <w:rsid w:val="00F37250"/>
    <w:rsid w:val="00F95520"/>
    <w:rsid w:val="00F964AB"/>
    <w:rsid w:val="00FC53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9EA046"/>
  <w15:chartTrackingRefBased/>
  <w15:docId w15:val="{CF9F6625-A744-4473-A702-0FB8742F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B Nazanin"/>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739"/>
  </w:style>
  <w:style w:type="paragraph" w:styleId="Footer">
    <w:name w:val="footer"/>
    <w:basedOn w:val="Normal"/>
    <w:link w:val="FooterChar"/>
    <w:uiPriority w:val="99"/>
    <w:unhideWhenUsed/>
    <w:rsid w:val="00AA6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739"/>
  </w:style>
  <w:style w:type="table" w:styleId="TableGrid">
    <w:name w:val="Table Grid"/>
    <w:basedOn w:val="TableNormal"/>
    <w:uiPriority w:val="39"/>
    <w:rsid w:val="00AA6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3851"/>
    <w:pPr>
      <w:ind w:left="720"/>
      <w:contextualSpacing/>
    </w:pPr>
    <w:rPr>
      <w:rFonts w:cstheme="minorBidi"/>
      <w:kern w:val="2"/>
      <w:sz w:val="22"/>
      <w14:ligatures w14:val="standardContextual"/>
    </w:rPr>
  </w:style>
  <w:style w:type="character" w:styleId="Hyperlink">
    <w:name w:val="Hyperlink"/>
    <w:basedOn w:val="DefaultParagraphFont"/>
    <w:uiPriority w:val="99"/>
    <w:unhideWhenUsed/>
    <w:rsid w:val="00CA5495"/>
    <w:rPr>
      <w:color w:val="0000FF"/>
      <w:u w:val="single"/>
    </w:rPr>
  </w:style>
  <w:style w:type="character" w:customStyle="1" w:styleId="p">
    <w:name w:val="p"/>
    <w:basedOn w:val="DefaultParagraphFont"/>
    <w:rsid w:val="00021B0B"/>
  </w:style>
  <w:style w:type="paragraph" w:styleId="NormalWeb">
    <w:name w:val="Normal (Web)"/>
    <w:basedOn w:val="Normal"/>
    <w:uiPriority w:val="99"/>
    <w:unhideWhenUsed/>
    <w:rsid w:val="00021B0B"/>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02197">
      <w:bodyDiv w:val="1"/>
      <w:marLeft w:val="0"/>
      <w:marRight w:val="0"/>
      <w:marTop w:val="0"/>
      <w:marBottom w:val="0"/>
      <w:divBdr>
        <w:top w:val="none" w:sz="0" w:space="0" w:color="auto"/>
        <w:left w:val="none" w:sz="0" w:space="0" w:color="auto"/>
        <w:bottom w:val="none" w:sz="0" w:space="0" w:color="auto"/>
        <w:right w:val="none" w:sz="0" w:space="0" w:color="auto"/>
      </w:divBdr>
    </w:div>
    <w:div w:id="301741778">
      <w:bodyDiv w:val="1"/>
      <w:marLeft w:val="0"/>
      <w:marRight w:val="0"/>
      <w:marTop w:val="0"/>
      <w:marBottom w:val="0"/>
      <w:divBdr>
        <w:top w:val="none" w:sz="0" w:space="0" w:color="auto"/>
        <w:left w:val="none" w:sz="0" w:space="0" w:color="auto"/>
        <w:bottom w:val="none" w:sz="0" w:space="0" w:color="auto"/>
        <w:right w:val="none" w:sz="0" w:space="0" w:color="auto"/>
      </w:divBdr>
    </w:div>
    <w:div w:id="630943360">
      <w:bodyDiv w:val="1"/>
      <w:marLeft w:val="0"/>
      <w:marRight w:val="0"/>
      <w:marTop w:val="0"/>
      <w:marBottom w:val="0"/>
      <w:divBdr>
        <w:top w:val="none" w:sz="0" w:space="0" w:color="auto"/>
        <w:left w:val="none" w:sz="0" w:space="0" w:color="auto"/>
        <w:bottom w:val="none" w:sz="0" w:space="0" w:color="auto"/>
        <w:right w:val="none" w:sz="0" w:space="0" w:color="auto"/>
      </w:divBdr>
    </w:div>
    <w:div w:id="1314214013">
      <w:bodyDiv w:val="1"/>
      <w:marLeft w:val="0"/>
      <w:marRight w:val="0"/>
      <w:marTop w:val="0"/>
      <w:marBottom w:val="0"/>
      <w:divBdr>
        <w:top w:val="none" w:sz="0" w:space="0" w:color="auto"/>
        <w:left w:val="none" w:sz="0" w:space="0" w:color="auto"/>
        <w:bottom w:val="none" w:sz="0" w:space="0" w:color="auto"/>
        <w:right w:val="none" w:sz="0" w:space="0" w:color="auto"/>
      </w:divBdr>
    </w:div>
    <w:div w:id="1583759351">
      <w:bodyDiv w:val="1"/>
      <w:marLeft w:val="0"/>
      <w:marRight w:val="0"/>
      <w:marTop w:val="0"/>
      <w:marBottom w:val="0"/>
      <w:divBdr>
        <w:top w:val="none" w:sz="0" w:space="0" w:color="auto"/>
        <w:left w:val="none" w:sz="0" w:space="0" w:color="auto"/>
        <w:bottom w:val="none" w:sz="0" w:space="0" w:color="auto"/>
        <w:right w:val="none" w:sz="0" w:space="0" w:color="auto"/>
      </w:divBdr>
    </w:div>
    <w:div w:id="185357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ject.arums.ac.ir/general/cartable.action" TargetMode="External"/><Relationship Id="rId13" Type="http://schemas.openxmlformats.org/officeDocument/2006/relationships/hyperlink" Target="https://fa.wikipedia.org/wiki/%D8%B9%D9%84%D8%A7%D8%A6%D9%85_%D9%88_%D9%86%D8%B4%D8%A7%D9%86%D9%87%E2%80%8C%D9%87%D8%A7%DB%8C_%D8%A8%DB%8C%D9%85%D8%A7%D8%B1%DB%8C" TargetMode="External"/><Relationship Id="rId18" Type="http://schemas.openxmlformats.org/officeDocument/2006/relationships/hyperlink" Target="https://fa.wikipedia.org/wiki/%D8%AE%D8%A7%D8%B1%D8%B4"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fa.wikipedia.org/wiki/%D8%A2%D8%A6%D8%AF%D8%B3" TargetMode="External"/><Relationship Id="rId17" Type="http://schemas.openxmlformats.org/officeDocument/2006/relationships/hyperlink" Target="https://fa.wikipedia.org/wiki/%D8%AA%D8%A8" TargetMode="External"/><Relationship Id="rId2" Type="http://schemas.openxmlformats.org/officeDocument/2006/relationships/numbering" Target="numbering.xml"/><Relationship Id="rId16" Type="http://schemas.openxmlformats.org/officeDocument/2006/relationships/hyperlink" Target="https://fa.wikipedia.org/wiki/%D9%BE%D8%B4%D8%AA_%D8%A7%D9%86%D8%B3%D8%A7%D9%86" TargetMode="External"/><Relationship Id="rId20" Type="http://schemas.openxmlformats.org/officeDocument/2006/relationships/hyperlink" Target="https://project.arums.ac.ir/general/cartable.ac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a.wikipedia.org/wiki/%D9%BE%D8%B4%D9%8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a.wikipedia.org/wiki/%DA%A9%D9%85%D8%B1%D8%AF%D8%B1%D8%AF" TargetMode="External"/><Relationship Id="rId23" Type="http://schemas.openxmlformats.org/officeDocument/2006/relationships/fontTable" Target="fontTable.xml"/><Relationship Id="rId10" Type="http://schemas.openxmlformats.org/officeDocument/2006/relationships/hyperlink" Target="https://fa.wikipedia.org/wiki/%D8%A8%DB%8C%D9%85%D8%A7%D8%B1%DB%8C_%D9%88%DB%8C%D8%B1%D9%88%D8%B3%DB%8C" TargetMode="External"/><Relationship Id="rId19" Type="http://schemas.openxmlformats.org/officeDocument/2006/relationships/hyperlink" Target="https://fa.wikipedia.org/wiki/%D8%B1%D8%A7%D8%B4_(%D8%B6%D8%A7%DB%8C%D8%B9%D9%87_%D9%BE%D9%88%D8%B3%D8%AA%DB%8C)" TargetMode="External"/><Relationship Id="rId4" Type="http://schemas.openxmlformats.org/officeDocument/2006/relationships/settings" Target="settings.xml"/><Relationship Id="rId9" Type="http://schemas.openxmlformats.org/officeDocument/2006/relationships/hyperlink" Target="mailto:naziladadgar60@gmail.com" TargetMode="External"/><Relationship Id="rId14" Type="http://schemas.openxmlformats.org/officeDocument/2006/relationships/hyperlink" Target="https://fa.wikipedia.org/wiki/%D8%B3%D8%B1%D8%AF%D8%B1%D8%A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61AE5-84B8-4B67-906F-98F936D75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1430</Words>
  <Characters>8153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yektadoost, nazila dadgar</cp:lastModifiedBy>
  <cp:revision>2</cp:revision>
  <cp:lastPrinted>2024-11-24T08:04:00Z</cp:lastPrinted>
  <dcterms:created xsi:type="dcterms:W3CDTF">2026-06-28T04:08:00Z</dcterms:created>
  <dcterms:modified xsi:type="dcterms:W3CDTF">2026-06-28T04:08:00Z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c01fb9d3-63ab-432f-8a74-80b3ce53fcdf</vt:lpwstr>
  </property>
</Properties>
</file>