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0B5AA" w14:textId="56E499A1" w:rsidR="00F21F89" w:rsidRPr="002A5614" w:rsidRDefault="002F3851" w:rsidP="006A7EE0">
      <w:pPr>
        <w:bidi/>
      </w:pPr>
      <w:r w:rsidRPr="0066027C">
        <w:rPr>
          <w:b/>
          <w:bCs/>
          <w:rtl/>
        </w:rPr>
        <w:t>عنوان طرح تحقیقاتی</w:t>
      </w:r>
      <w:r w:rsidR="0097793B">
        <w:rPr>
          <w:rFonts w:hint="cs"/>
          <w:b/>
          <w:bCs/>
          <w:rtl/>
        </w:rPr>
        <w:t>:</w:t>
      </w:r>
      <w:r w:rsidR="00F21F89">
        <w:rPr>
          <w:rFonts w:hint="cs"/>
          <w:b/>
          <w:bCs/>
          <w:rtl/>
        </w:rPr>
        <w:t xml:space="preserve"> </w:t>
      </w:r>
      <w:r w:rsidR="006A7EE0" w:rsidRPr="006A7EE0">
        <w:rPr>
          <w:b/>
          <w:bCs/>
          <w:rtl/>
        </w:rPr>
        <w:t>روان‌سنجی ابزار ثبت رویداد یادگیری ایمنی بیمار (</w:t>
      </w:r>
      <w:r w:rsidR="006A7EE0" w:rsidRPr="006A7EE0">
        <w:rPr>
          <w:b/>
          <w:bCs/>
        </w:rPr>
        <w:t>SLERT</w:t>
      </w:r>
      <w:r w:rsidR="006A7EE0" w:rsidRPr="006A7EE0">
        <w:rPr>
          <w:b/>
          <w:bCs/>
          <w:rtl/>
        </w:rPr>
        <w:t>) در بین دانشجویان دانشکده پرستاری و مامایی اردبیل در سال 1401(401000345)</w:t>
      </w:r>
    </w:p>
    <w:p w14:paraId="768746D1" w14:textId="4E1DFD93" w:rsidR="002F3851" w:rsidRPr="0066027C" w:rsidRDefault="002F3851" w:rsidP="002F3851">
      <w:pPr>
        <w:bidi/>
        <w:rPr>
          <w:b/>
          <w:bCs/>
          <w:lang w:bidi="fa-IR"/>
        </w:rPr>
      </w:pPr>
      <w:r w:rsidRPr="0066027C">
        <w:rPr>
          <w:b/>
          <w:bCs/>
          <w:rtl/>
        </w:rPr>
        <w:t>تاریخ خاتمه</w:t>
      </w:r>
      <w:r>
        <w:rPr>
          <w:rFonts w:hint="cs"/>
          <w:b/>
          <w:bCs/>
          <w:rtl/>
          <w:lang w:bidi="fa-IR"/>
        </w:rPr>
        <w:t xml:space="preserve"> طرح </w:t>
      </w:r>
      <w:r w:rsidR="0097793B">
        <w:rPr>
          <w:rFonts w:hint="cs"/>
          <w:b/>
          <w:bCs/>
          <w:rtl/>
          <w:lang w:bidi="fa-IR"/>
        </w:rPr>
        <w:t>:</w:t>
      </w:r>
      <w:r w:rsidR="006A7EE0" w:rsidRPr="006A7EE0">
        <w:rPr>
          <w:rtl/>
        </w:rPr>
        <w:t xml:space="preserve"> </w:t>
      </w:r>
      <w:r w:rsidR="006A7EE0" w:rsidRPr="006A7EE0">
        <w:rPr>
          <w:b/>
          <w:bCs/>
          <w:rtl/>
          <w:lang w:bidi="fa-IR"/>
        </w:rPr>
        <w:t>شهریور ۱۴۰۴</w:t>
      </w:r>
    </w:p>
    <w:p w14:paraId="3EB4AD3F" w14:textId="3D82F4E3" w:rsidR="002F3851" w:rsidRDefault="002F3851" w:rsidP="002F3851">
      <w:pPr>
        <w:bidi/>
        <w:rPr>
          <w:b/>
          <w:bCs/>
        </w:rPr>
      </w:pPr>
      <w:r w:rsidRPr="0066027C">
        <w:rPr>
          <w:b/>
          <w:bCs/>
          <w:rtl/>
        </w:rPr>
        <w:t>مجری یا محقق اصلی</w:t>
      </w:r>
      <w:r w:rsidR="00F95520">
        <w:rPr>
          <w:rFonts w:hint="cs"/>
          <w:b/>
          <w:bCs/>
          <w:rtl/>
        </w:rPr>
        <w:t xml:space="preserve"> و همکاران  با ذکر وابستگی هر فرد</w:t>
      </w:r>
      <w:r w:rsidR="0097793B">
        <w:rPr>
          <w:rFonts w:hint="cs"/>
          <w:b/>
          <w:bCs/>
          <w:rtl/>
        </w:rPr>
        <w:t>:</w:t>
      </w:r>
      <w:r w:rsidR="006A7EE0" w:rsidRPr="006A7EE0">
        <w:rPr>
          <w:rtl/>
        </w:rPr>
        <w:t xml:space="preserve"> </w:t>
      </w:r>
      <w:r w:rsidR="006A7EE0" w:rsidRPr="006A7EE0">
        <w:rPr>
          <w:b/>
          <w:bCs/>
          <w:rtl/>
        </w:rPr>
        <w:t>علیرضا میرزایی</w:t>
      </w:r>
    </w:p>
    <w:p w14:paraId="2891E666" w14:textId="5D8753B1" w:rsidR="009E4F82" w:rsidRDefault="006A7EE0" w:rsidP="006A7EE0">
      <w:pPr>
        <w:bidi/>
        <w:rPr>
          <w:b/>
          <w:bCs/>
          <w:rtl/>
          <w:lang w:bidi="fa-IR"/>
        </w:rPr>
      </w:pPr>
      <w:r>
        <w:rPr>
          <w:rFonts w:hint="cs"/>
          <w:b/>
          <w:bCs/>
          <w:rtl/>
          <w:lang w:bidi="fa-IR"/>
        </w:rPr>
        <w:t xml:space="preserve">همکاران: </w:t>
      </w:r>
      <w:r w:rsidRPr="006A7EE0">
        <w:rPr>
          <w:b/>
          <w:bCs/>
          <w:rtl/>
          <w:lang w:bidi="fa-IR"/>
        </w:rPr>
        <w:t>مهربان شهماری، رضا نعمتی وکیل‌آباد، مهدی آجری خامسلو، آلیسون استیون</w:t>
      </w:r>
    </w:p>
    <w:p w14:paraId="709318A4" w14:textId="4EE044C5" w:rsidR="00F95520" w:rsidRPr="006A7EE0" w:rsidRDefault="002F3851" w:rsidP="006A7EE0">
      <w:pPr>
        <w:bidi/>
        <w:jc w:val="both"/>
        <w:rPr>
          <w:b/>
          <w:bCs/>
          <w:rtl/>
        </w:rPr>
      </w:pPr>
      <w:r w:rsidRPr="005C34F9">
        <w:rPr>
          <w:rFonts w:hint="cs"/>
          <w:b/>
          <w:bCs/>
          <w:rtl/>
        </w:rPr>
        <w:t xml:space="preserve">عنوان پیام پژوهشی </w:t>
      </w:r>
      <w:r w:rsidR="005C34F9" w:rsidRPr="005C34F9">
        <w:rPr>
          <w:rFonts w:hint="cs"/>
          <w:b/>
          <w:bCs/>
          <w:rtl/>
        </w:rPr>
        <w:t xml:space="preserve">: </w:t>
      </w:r>
      <w:r w:rsidR="006A7EE0" w:rsidRPr="005C34F9">
        <w:rPr>
          <w:b/>
          <w:bCs/>
          <w:rtl/>
        </w:rPr>
        <w:t xml:space="preserve">ابزار </w:t>
      </w:r>
      <w:r w:rsidR="006A7EE0" w:rsidRPr="005C34F9">
        <w:rPr>
          <w:b/>
          <w:bCs/>
        </w:rPr>
        <w:t>SLERT</w:t>
      </w:r>
      <w:r w:rsidR="006A7EE0" w:rsidRPr="005C34F9">
        <w:rPr>
          <w:b/>
          <w:bCs/>
          <w:rtl/>
        </w:rPr>
        <w:t xml:space="preserve"> می‌تواند به بهبود </w:t>
      </w:r>
      <w:r w:rsidR="006A7EE0" w:rsidRPr="006A7EE0">
        <w:rPr>
          <w:b/>
          <w:bCs/>
          <w:rtl/>
        </w:rPr>
        <w:t>یادگیری و طبقه‌بندی حوادث ایمنی بیمار در دانشجویان پرستاری کمک کند.</w:t>
      </w:r>
    </w:p>
    <w:p w14:paraId="5DADDD3C" w14:textId="62461531" w:rsidR="000D10D5" w:rsidRDefault="000D10D5" w:rsidP="00F95520">
      <w:pPr>
        <w:bidi/>
        <w:rPr>
          <w:b/>
          <w:bCs/>
          <w:rtl/>
        </w:rPr>
      </w:pPr>
      <w:r>
        <w:rPr>
          <w:rFonts w:hint="cs"/>
          <w:b/>
          <w:bCs/>
          <w:rtl/>
        </w:rPr>
        <w:t xml:space="preserve">پیام </w:t>
      </w:r>
      <w:r w:rsidRPr="005C34F9">
        <w:rPr>
          <w:rFonts w:hint="cs"/>
          <w:b/>
          <w:bCs/>
          <w:rtl/>
        </w:rPr>
        <w:t xml:space="preserve">کلیدی </w:t>
      </w:r>
      <w:r w:rsidR="005C34F9" w:rsidRPr="005C34F9">
        <w:rPr>
          <w:rFonts w:hint="cs"/>
          <w:b/>
          <w:bCs/>
          <w:rtl/>
        </w:rPr>
        <w:t>:</w:t>
      </w:r>
      <w:r w:rsidRPr="005C34F9">
        <w:rPr>
          <w:rFonts w:hint="cs"/>
          <w:b/>
          <w:bCs/>
          <w:rtl/>
        </w:rPr>
        <w:t xml:space="preserve"> </w:t>
      </w:r>
    </w:p>
    <w:p w14:paraId="02D7B8AC" w14:textId="65EF2572" w:rsidR="00F95520" w:rsidRPr="006A7EE0" w:rsidRDefault="006A7EE0" w:rsidP="006A7EE0">
      <w:pPr>
        <w:bidi/>
        <w:jc w:val="both"/>
        <w:rPr>
          <w:b/>
          <w:bCs/>
          <w:rtl/>
        </w:rPr>
      </w:pPr>
      <w:r w:rsidRPr="006A7EE0">
        <w:rPr>
          <w:b/>
          <w:bCs/>
          <w:rtl/>
        </w:rPr>
        <w:t xml:space="preserve">تجربیات عملی دانشجویان پرستاری، نقش کلیدی در شکل‌گیری فرهنگ ایمنی بیمار دارد. این مطالعه با استفاده از ابزار </w:t>
      </w:r>
      <w:r w:rsidRPr="006A7EE0">
        <w:rPr>
          <w:b/>
          <w:bCs/>
        </w:rPr>
        <w:t>SLERT</w:t>
      </w:r>
      <w:r w:rsidRPr="006A7EE0">
        <w:rPr>
          <w:b/>
          <w:bCs/>
          <w:rtl/>
        </w:rPr>
        <w:t>، به واکاوی عمیق این تجربیات پرداخته و نشان می‌دهد که چگونه یادگیری از طریق رویدادهای بالینی، درک دانشجویان را از ایمنی بیمار متحول می‌سازد و بر رفتار حرفه‌ای آینده آن‌ها تأثیر می‌گذارد.</w:t>
      </w:r>
    </w:p>
    <w:p w14:paraId="3C2367C8" w14:textId="145A0FC5" w:rsidR="002F3851" w:rsidRDefault="002F3851" w:rsidP="000D10D5">
      <w:pPr>
        <w:bidi/>
        <w:rPr>
          <w:b/>
          <w:bCs/>
          <w:rtl/>
        </w:rPr>
      </w:pPr>
      <w:r>
        <w:rPr>
          <w:rFonts w:hint="cs"/>
          <w:b/>
          <w:bCs/>
          <w:rtl/>
        </w:rPr>
        <w:t>متن پیام پژوهشی</w:t>
      </w:r>
    </w:p>
    <w:p w14:paraId="0AB66B89" w14:textId="5E1BA320" w:rsidR="002F3851" w:rsidRPr="005C34F9" w:rsidRDefault="002F3851" w:rsidP="002F3851">
      <w:pPr>
        <w:pStyle w:val="ListParagraph"/>
        <w:numPr>
          <w:ilvl w:val="0"/>
          <w:numId w:val="5"/>
        </w:numPr>
        <w:bidi/>
        <w:rPr>
          <w:rFonts w:cs="B Nazanin"/>
          <w:kern w:val="0"/>
          <w:sz w:val="24"/>
          <w14:ligatures w14:val="none"/>
        </w:rPr>
      </w:pPr>
      <w:r w:rsidRPr="005C34F9">
        <w:rPr>
          <w:rFonts w:cs="B Nazanin" w:hint="cs"/>
          <w:kern w:val="0"/>
          <w:sz w:val="24"/>
          <w:rtl/>
          <w14:ligatures w14:val="none"/>
        </w:rPr>
        <w:t>اهمیت موضوع</w:t>
      </w:r>
    </w:p>
    <w:p w14:paraId="5F6C26A6" w14:textId="3FD6ECFE" w:rsidR="00F95520" w:rsidRPr="006A7EE0" w:rsidRDefault="006A7EE0" w:rsidP="006A7EE0">
      <w:pPr>
        <w:pStyle w:val="ds-markdown-paragraph"/>
        <w:numPr>
          <w:ilvl w:val="0"/>
          <w:numId w:val="5"/>
        </w:numPr>
        <w:shd w:val="clear" w:color="auto" w:fill="FFFFFF"/>
        <w:bidi/>
        <w:spacing w:before="240" w:beforeAutospacing="0" w:after="240" w:afterAutospacing="0"/>
        <w:jc w:val="both"/>
        <w:rPr>
          <w:rFonts w:ascii="Segoe UI" w:hAnsi="Segoe UI" w:cs="B Nazanin"/>
          <w:color w:val="0F1115"/>
        </w:rPr>
      </w:pPr>
      <w:r w:rsidRPr="006A7EE0">
        <w:rPr>
          <w:rFonts w:ascii="Segoe UI" w:hAnsi="Segoe UI" w:cs="B Nazanin"/>
          <w:color w:val="0F1115"/>
          <w:rtl/>
        </w:rPr>
        <w:t>ایمنی بیمار یکی از ارکان اصلی کیفیت مراقبت است. دانشجویان پرستاری در بالین، با موقعیت‌های واقعی مواجه می‌شوند که یادگیری عمیقی را رقم می‌زند. درک این تجربیات، برای اصلاح برنامه‌های درسی و تربیت پرستارانی آگاه و ایمن‌محور، حیاتی و ضروری است</w:t>
      </w:r>
      <w:r w:rsidRPr="006A7EE0">
        <w:rPr>
          <w:rFonts w:ascii="Segoe UI" w:hAnsi="Segoe UI" w:cs="B Nazanin"/>
          <w:color w:val="0F1115"/>
        </w:rPr>
        <w:t>.</w:t>
      </w:r>
    </w:p>
    <w:p w14:paraId="13480CE9" w14:textId="654DE30E" w:rsidR="002F3851" w:rsidRPr="005C34F9" w:rsidRDefault="002F3851" w:rsidP="00F95520">
      <w:pPr>
        <w:pStyle w:val="ListParagraph"/>
        <w:numPr>
          <w:ilvl w:val="0"/>
          <w:numId w:val="5"/>
        </w:numPr>
        <w:bidi/>
        <w:rPr>
          <w:rFonts w:cs="B Nazanin"/>
          <w:kern w:val="0"/>
          <w:sz w:val="24"/>
          <w14:ligatures w14:val="none"/>
        </w:rPr>
      </w:pPr>
      <w:r w:rsidRPr="005C34F9">
        <w:rPr>
          <w:rFonts w:cs="B Nazanin" w:hint="cs"/>
          <w:kern w:val="0"/>
          <w:sz w:val="24"/>
          <w:rtl/>
          <w14:ligatures w14:val="none"/>
        </w:rPr>
        <w:t xml:space="preserve">مهمترین نتایج طرح به زبان غیر تخصصی </w:t>
      </w:r>
    </w:p>
    <w:p w14:paraId="3442EC99" w14:textId="77777777" w:rsidR="00F95520" w:rsidRPr="005D14DC" w:rsidRDefault="00F95520" w:rsidP="00F95520">
      <w:pPr>
        <w:bidi/>
        <w:ind w:left="360"/>
        <w:rPr>
          <w:color w:val="FF0000"/>
        </w:rPr>
      </w:pPr>
    </w:p>
    <w:p w14:paraId="72C2913E" w14:textId="77777777" w:rsidR="006A7EE0" w:rsidRPr="006A7EE0" w:rsidRDefault="006A7EE0" w:rsidP="006A7EE0">
      <w:pPr>
        <w:pStyle w:val="ds-markdown-paragraph"/>
        <w:numPr>
          <w:ilvl w:val="0"/>
          <w:numId w:val="5"/>
        </w:numPr>
        <w:shd w:val="clear" w:color="auto" w:fill="FFFFFF"/>
        <w:bidi/>
        <w:spacing w:before="240" w:beforeAutospacing="0" w:after="240" w:afterAutospacing="0"/>
        <w:jc w:val="both"/>
        <w:rPr>
          <w:rFonts w:ascii="Segoe UI" w:hAnsi="Segoe UI" w:cs="B Nazanin"/>
          <w:color w:val="0F1115"/>
        </w:rPr>
      </w:pPr>
      <w:r w:rsidRPr="006A7EE0">
        <w:rPr>
          <w:rFonts w:ascii="Segoe UI" w:hAnsi="Segoe UI" w:cs="B Nazanin"/>
          <w:color w:val="0F1115"/>
          <w:rtl/>
        </w:rPr>
        <w:t>مهم‌ترین یافته‌ها نشان داد که دانشجویان پرستاری ایمنی بیمار را عمدتاً از طریق مشاهده عملکرد پرستاران، مشارکت در مراقبت، و تأمل بر روی اشتباهات خود و دیگران یاد می‌گیرند. یادگیری آن‌ها تحت تأثیر جو بالینی، نحوه برخورد مربیان، و احساس امنیت روانی برای پرسش و گزارش خطاها قرار دارد. ابزار</w:t>
      </w:r>
      <w:r w:rsidRPr="006A7EE0">
        <w:rPr>
          <w:rFonts w:ascii="Segoe UI" w:hAnsi="Segoe UI" w:cs="B Nazanin"/>
          <w:color w:val="0F1115"/>
        </w:rPr>
        <w:t xml:space="preserve"> SLERT </w:t>
      </w:r>
      <w:r w:rsidRPr="006A7EE0">
        <w:rPr>
          <w:rFonts w:ascii="Segoe UI" w:hAnsi="Segoe UI" w:cs="B Nazanin"/>
          <w:color w:val="0F1115"/>
          <w:rtl/>
        </w:rPr>
        <w:t>به آن‌ها در ساختاردهی این تأملات کمک شایانی کرد</w:t>
      </w:r>
      <w:r w:rsidRPr="006A7EE0">
        <w:rPr>
          <w:rFonts w:ascii="Segoe UI" w:hAnsi="Segoe UI" w:cs="B Nazanin"/>
          <w:color w:val="0F1115"/>
        </w:rPr>
        <w:t>.</w:t>
      </w:r>
    </w:p>
    <w:p w14:paraId="4BAFB4EE" w14:textId="77777777" w:rsidR="00F95520" w:rsidRPr="005D14DC" w:rsidRDefault="00F95520" w:rsidP="00F95520">
      <w:pPr>
        <w:bidi/>
        <w:ind w:left="360"/>
        <w:rPr>
          <w:color w:val="FF0000"/>
        </w:rPr>
      </w:pPr>
    </w:p>
    <w:p w14:paraId="23226160" w14:textId="77777777" w:rsidR="00F95520" w:rsidRPr="005D14DC" w:rsidRDefault="00F95520" w:rsidP="00F95520">
      <w:pPr>
        <w:bidi/>
        <w:ind w:left="360"/>
        <w:rPr>
          <w:color w:val="FF0000"/>
        </w:rPr>
      </w:pPr>
    </w:p>
    <w:p w14:paraId="52CFF2D6" w14:textId="77777777" w:rsidR="00F95520" w:rsidRPr="005D14DC" w:rsidRDefault="00F95520" w:rsidP="00F95520">
      <w:pPr>
        <w:bidi/>
        <w:ind w:left="360"/>
        <w:rPr>
          <w:color w:val="FF0000"/>
        </w:rPr>
      </w:pPr>
    </w:p>
    <w:p w14:paraId="4AFAC316" w14:textId="780C8785" w:rsidR="006A7EE0" w:rsidRPr="005C34F9" w:rsidRDefault="002F3851" w:rsidP="006A7EE0">
      <w:pPr>
        <w:pStyle w:val="ListParagraph"/>
        <w:numPr>
          <w:ilvl w:val="0"/>
          <w:numId w:val="5"/>
        </w:numPr>
        <w:bidi/>
        <w:rPr>
          <w:rFonts w:cs="B Nazanin"/>
          <w:kern w:val="0"/>
          <w:sz w:val="24"/>
          <w14:ligatures w14:val="none"/>
        </w:rPr>
      </w:pPr>
      <w:r w:rsidRPr="005C34F9">
        <w:rPr>
          <w:rFonts w:cs="B Nazanin" w:hint="cs"/>
          <w:kern w:val="0"/>
          <w:sz w:val="24"/>
          <w:rtl/>
          <w14:ligatures w14:val="none"/>
        </w:rPr>
        <w:t xml:space="preserve">موارد کاربرد نتایج طرح </w:t>
      </w:r>
    </w:p>
    <w:p w14:paraId="374091E0" w14:textId="20536506" w:rsidR="00F95520" w:rsidRPr="006A7EE0" w:rsidRDefault="006A7EE0" w:rsidP="006A7EE0">
      <w:pPr>
        <w:pStyle w:val="ListParagraph"/>
        <w:numPr>
          <w:ilvl w:val="0"/>
          <w:numId w:val="5"/>
        </w:numPr>
        <w:bidi/>
        <w:jc w:val="both"/>
        <w:rPr>
          <w:rFonts w:cs="B Nazanin"/>
          <w:color w:val="FF0000"/>
          <w:kern w:val="0"/>
          <w:sz w:val="24"/>
          <w:rtl/>
          <w14:ligatures w14:val="none"/>
        </w:rPr>
      </w:pPr>
      <w:r w:rsidRPr="006A7EE0">
        <w:rPr>
          <w:rFonts w:cs="B Nazanin"/>
          <w:b/>
          <w:bCs/>
          <w:rtl/>
        </w:rPr>
        <w:t>نتایج این طرح می‌تواند در طراحی برنامه‌های درسی پرستاری، تدوین کارگاه‌های آموزشی مبتنی بر شبیه‌سازی، و ارتقاء فرهنگ گزارش‌دهی خطاها در محیط‌های بالینی استفاده شود. همچنین، به مربیان پرستاری در هدایت دانشجویان برای بازاندیشی مؤثر بر تجارب بالینی‌شان و به مدیران پرستاری در ایجاد محیطی امن برای یادگیری، کمک خواهد کرد</w:t>
      </w:r>
      <w:r w:rsidRPr="006A7EE0">
        <w:rPr>
          <w:b/>
          <w:bCs/>
          <w:rtl/>
        </w:rPr>
        <w:t>.</w:t>
      </w:r>
    </w:p>
    <w:p w14:paraId="16EFC6B7" w14:textId="77777777" w:rsidR="00F95520" w:rsidRDefault="002F3851" w:rsidP="00F95520">
      <w:pPr>
        <w:bidi/>
        <w:rPr>
          <w:b/>
          <w:bCs/>
          <w:rtl/>
        </w:rPr>
      </w:pPr>
      <w:r w:rsidRPr="0066027C">
        <w:rPr>
          <w:b/>
          <w:bCs/>
          <w:rtl/>
        </w:rPr>
        <w:t>تأثیرات و کاربردها</w:t>
      </w:r>
      <w:r>
        <w:rPr>
          <w:rFonts w:hint="cs"/>
          <w:b/>
          <w:bCs/>
          <w:rtl/>
        </w:rPr>
        <w:t xml:space="preserve">: </w:t>
      </w:r>
    </w:p>
    <w:p w14:paraId="6F007523" w14:textId="7CAFD2B7" w:rsidR="006A7EE0" w:rsidRPr="006A7EE0" w:rsidRDefault="006A7EE0" w:rsidP="006A7EE0">
      <w:pPr>
        <w:bidi/>
        <w:rPr>
          <w:b/>
          <w:bCs/>
          <w:kern w:val="2"/>
          <w:sz w:val="22"/>
          <w14:ligatures w14:val="standardContextual"/>
        </w:rPr>
      </w:pPr>
      <w:r w:rsidRPr="006A7EE0">
        <w:rPr>
          <w:b/>
          <w:bCs/>
          <w:kern w:val="2"/>
          <w:sz w:val="22"/>
          <w:rtl/>
          <w14:ligatures w14:val="standardContextual"/>
        </w:rPr>
        <w:t>بهبود برنامه‌ها</w:t>
      </w:r>
      <w:r w:rsidRPr="006A7EE0">
        <w:rPr>
          <w:rFonts w:hint="cs"/>
          <w:b/>
          <w:bCs/>
          <w:kern w:val="2"/>
          <w:sz w:val="22"/>
          <w:rtl/>
          <w14:ligatures w14:val="standardContextual"/>
        </w:rPr>
        <w:t>ی</w:t>
      </w:r>
      <w:r w:rsidRPr="006A7EE0">
        <w:rPr>
          <w:b/>
          <w:bCs/>
          <w:kern w:val="2"/>
          <w:sz w:val="22"/>
          <w:rtl/>
          <w14:ligatures w14:val="standardContextual"/>
        </w:rPr>
        <w:t xml:space="preserve"> درس</w:t>
      </w:r>
      <w:r w:rsidRPr="006A7EE0">
        <w:rPr>
          <w:rFonts w:hint="cs"/>
          <w:b/>
          <w:bCs/>
          <w:kern w:val="2"/>
          <w:sz w:val="22"/>
          <w:rtl/>
          <w14:ligatures w14:val="standardContextual"/>
        </w:rPr>
        <w:t>ی</w:t>
      </w:r>
      <w:r w:rsidRPr="006A7EE0">
        <w:rPr>
          <w:b/>
          <w:bCs/>
          <w:kern w:val="2"/>
          <w:sz w:val="22"/>
          <w:rtl/>
          <w14:ligatures w14:val="standardContextual"/>
        </w:rPr>
        <w:t xml:space="preserve">: </w:t>
      </w:r>
      <w:r w:rsidRPr="006A7EE0">
        <w:rPr>
          <w:rFonts w:hint="cs"/>
          <w:b/>
          <w:bCs/>
          <w:kern w:val="2"/>
          <w:sz w:val="22"/>
          <w:rtl/>
          <w14:ligatures w14:val="standardContextual"/>
        </w:rPr>
        <w:t>ی</w:t>
      </w:r>
      <w:r w:rsidRPr="006A7EE0">
        <w:rPr>
          <w:rFonts w:hint="eastAsia"/>
          <w:b/>
          <w:bCs/>
          <w:kern w:val="2"/>
          <w:sz w:val="22"/>
          <w:rtl/>
          <w14:ligatures w14:val="standardContextual"/>
        </w:rPr>
        <w:t>افته‌ها</w:t>
      </w:r>
      <w:r w:rsidRPr="006A7EE0">
        <w:rPr>
          <w:rFonts w:hint="cs"/>
          <w:b/>
          <w:bCs/>
          <w:kern w:val="2"/>
          <w:sz w:val="22"/>
          <w:rtl/>
          <w14:ligatures w14:val="standardContextual"/>
        </w:rPr>
        <w:t>ی</w:t>
      </w:r>
      <w:r w:rsidRPr="006A7EE0">
        <w:rPr>
          <w:b/>
          <w:bCs/>
          <w:kern w:val="2"/>
          <w:sz w:val="22"/>
          <w:rtl/>
          <w14:ligatures w14:val="standardContextual"/>
        </w:rPr>
        <w:t xml:space="preserve"> ا</w:t>
      </w:r>
      <w:r w:rsidRPr="006A7EE0">
        <w:rPr>
          <w:rFonts w:hint="cs"/>
          <w:b/>
          <w:bCs/>
          <w:kern w:val="2"/>
          <w:sz w:val="22"/>
          <w:rtl/>
          <w14:ligatures w14:val="standardContextual"/>
        </w:rPr>
        <w:t>ی</w:t>
      </w:r>
      <w:r w:rsidRPr="006A7EE0">
        <w:rPr>
          <w:rFonts w:hint="eastAsia"/>
          <w:b/>
          <w:bCs/>
          <w:kern w:val="2"/>
          <w:sz w:val="22"/>
          <w:rtl/>
          <w14:ligatures w14:val="standardContextual"/>
        </w:rPr>
        <w:t>ن</w:t>
      </w:r>
      <w:r w:rsidRPr="006A7EE0">
        <w:rPr>
          <w:b/>
          <w:bCs/>
          <w:kern w:val="2"/>
          <w:sz w:val="22"/>
          <w:rtl/>
          <w14:ligatures w14:val="standardContextual"/>
        </w:rPr>
        <w:t xml:space="preserve"> مطالعه م</w:t>
      </w:r>
      <w:r w:rsidRPr="006A7EE0">
        <w:rPr>
          <w:rFonts w:hint="cs"/>
          <w:b/>
          <w:bCs/>
          <w:kern w:val="2"/>
          <w:sz w:val="22"/>
          <w:rtl/>
          <w14:ligatures w14:val="standardContextual"/>
        </w:rPr>
        <w:t>ی‌</w:t>
      </w:r>
      <w:r w:rsidRPr="006A7EE0">
        <w:rPr>
          <w:rFonts w:hint="eastAsia"/>
          <w:b/>
          <w:bCs/>
          <w:kern w:val="2"/>
          <w:sz w:val="22"/>
          <w:rtl/>
          <w14:ligatures w14:val="standardContextual"/>
        </w:rPr>
        <w:t>تواند</w:t>
      </w:r>
      <w:r w:rsidRPr="006A7EE0">
        <w:rPr>
          <w:b/>
          <w:bCs/>
          <w:kern w:val="2"/>
          <w:sz w:val="22"/>
          <w:rtl/>
          <w14:ligatures w14:val="standardContextual"/>
        </w:rPr>
        <w:t xml:space="preserve"> به بازنگر</w:t>
      </w:r>
      <w:r w:rsidRPr="006A7EE0">
        <w:rPr>
          <w:rFonts w:hint="cs"/>
          <w:b/>
          <w:bCs/>
          <w:kern w:val="2"/>
          <w:sz w:val="22"/>
          <w:rtl/>
          <w14:ligatures w14:val="standardContextual"/>
        </w:rPr>
        <w:t>ی</w:t>
      </w:r>
      <w:r w:rsidRPr="006A7EE0">
        <w:rPr>
          <w:b/>
          <w:bCs/>
          <w:kern w:val="2"/>
          <w:sz w:val="22"/>
          <w:rtl/>
          <w14:ligatures w14:val="standardContextual"/>
        </w:rPr>
        <w:t xml:space="preserve"> و غن</w:t>
      </w:r>
      <w:r w:rsidRPr="006A7EE0">
        <w:rPr>
          <w:rFonts w:hint="cs"/>
          <w:b/>
          <w:bCs/>
          <w:kern w:val="2"/>
          <w:sz w:val="22"/>
          <w:rtl/>
          <w14:ligatures w14:val="standardContextual"/>
        </w:rPr>
        <w:t>ی‌</w:t>
      </w:r>
      <w:r w:rsidRPr="006A7EE0">
        <w:rPr>
          <w:rFonts w:hint="eastAsia"/>
          <w:b/>
          <w:bCs/>
          <w:kern w:val="2"/>
          <w:sz w:val="22"/>
          <w:rtl/>
          <w14:ligatures w14:val="standardContextual"/>
        </w:rPr>
        <w:t>ساز</w:t>
      </w:r>
      <w:r w:rsidRPr="006A7EE0">
        <w:rPr>
          <w:rFonts w:hint="cs"/>
          <w:b/>
          <w:bCs/>
          <w:kern w:val="2"/>
          <w:sz w:val="22"/>
          <w:rtl/>
          <w14:ligatures w14:val="standardContextual"/>
        </w:rPr>
        <w:t>ی</w:t>
      </w:r>
      <w:r w:rsidRPr="006A7EE0">
        <w:rPr>
          <w:b/>
          <w:bCs/>
          <w:kern w:val="2"/>
          <w:sz w:val="22"/>
          <w:rtl/>
          <w14:ligatures w14:val="standardContextual"/>
        </w:rPr>
        <w:t xml:space="preserve"> سرفصل‌ها</w:t>
      </w:r>
      <w:r w:rsidRPr="006A7EE0">
        <w:rPr>
          <w:rFonts w:hint="cs"/>
          <w:b/>
          <w:bCs/>
          <w:kern w:val="2"/>
          <w:sz w:val="22"/>
          <w:rtl/>
          <w14:ligatures w14:val="standardContextual"/>
        </w:rPr>
        <w:t>ی</w:t>
      </w:r>
      <w:r w:rsidRPr="006A7EE0">
        <w:rPr>
          <w:b/>
          <w:bCs/>
          <w:kern w:val="2"/>
          <w:sz w:val="22"/>
          <w:rtl/>
          <w14:ligatures w14:val="standardContextual"/>
        </w:rPr>
        <w:t xml:space="preserve"> درس</w:t>
      </w:r>
      <w:r w:rsidRPr="006A7EE0">
        <w:rPr>
          <w:rFonts w:hint="cs"/>
          <w:b/>
          <w:bCs/>
          <w:kern w:val="2"/>
          <w:sz w:val="22"/>
          <w:rtl/>
          <w14:ligatures w14:val="standardContextual"/>
        </w:rPr>
        <w:t>ی</w:t>
      </w:r>
      <w:r w:rsidRPr="006A7EE0">
        <w:rPr>
          <w:b/>
          <w:bCs/>
          <w:kern w:val="2"/>
          <w:sz w:val="22"/>
          <w:rtl/>
          <w14:ligatures w14:val="standardContextual"/>
        </w:rPr>
        <w:t xml:space="preserve"> کارآموز</w:t>
      </w:r>
      <w:r w:rsidRPr="006A7EE0">
        <w:rPr>
          <w:rFonts w:hint="cs"/>
          <w:b/>
          <w:bCs/>
          <w:kern w:val="2"/>
          <w:sz w:val="22"/>
          <w:rtl/>
          <w14:ligatures w14:val="standardContextual"/>
        </w:rPr>
        <w:t>ی</w:t>
      </w:r>
      <w:r w:rsidRPr="006A7EE0">
        <w:rPr>
          <w:b/>
          <w:bCs/>
          <w:kern w:val="2"/>
          <w:sz w:val="22"/>
          <w:rtl/>
          <w14:ligatures w14:val="standardContextual"/>
        </w:rPr>
        <w:t xml:space="preserve"> و کارورز</w:t>
      </w:r>
      <w:r w:rsidRPr="006A7EE0">
        <w:rPr>
          <w:rFonts w:hint="cs"/>
          <w:b/>
          <w:bCs/>
          <w:kern w:val="2"/>
          <w:sz w:val="22"/>
          <w:rtl/>
          <w14:ligatures w14:val="standardContextual"/>
        </w:rPr>
        <w:t>ی</w:t>
      </w:r>
      <w:r w:rsidRPr="006A7EE0">
        <w:rPr>
          <w:rFonts w:hint="eastAsia"/>
          <w:b/>
          <w:bCs/>
          <w:kern w:val="2"/>
          <w:sz w:val="22"/>
          <w:rtl/>
          <w14:ligatures w14:val="standardContextual"/>
        </w:rPr>
        <w:t>،</w:t>
      </w:r>
      <w:r w:rsidRPr="006A7EE0">
        <w:rPr>
          <w:b/>
          <w:bCs/>
          <w:kern w:val="2"/>
          <w:sz w:val="22"/>
          <w:rtl/>
          <w14:ligatures w14:val="standardContextual"/>
        </w:rPr>
        <w:t xml:space="preserve"> با تأک</w:t>
      </w:r>
      <w:r w:rsidRPr="006A7EE0">
        <w:rPr>
          <w:rFonts w:hint="cs"/>
          <w:b/>
          <w:bCs/>
          <w:kern w:val="2"/>
          <w:sz w:val="22"/>
          <w:rtl/>
          <w14:ligatures w14:val="standardContextual"/>
        </w:rPr>
        <w:t>ی</w:t>
      </w:r>
      <w:r w:rsidRPr="006A7EE0">
        <w:rPr>
          <w:rFonts w:hint="eastAsia"/>
          <w:b/>
          <w:bCs/>
          <w:kern w:val="2"/>
          <w:sz w:val="22"/>
          <w:rtl/>
          <w14:ligatures w14:val="standardContextual"/>
        </w:rPr>
        <w:t>د</w:t>
      </w:r>
      <w:r w:rsidRPr="006A7EE0">
        <w:rPr>
          <w:b/>
          <w:bCs/>
          <w:kern w:val="2"/>
          <w:sz w:val="22"/>
          <w:rtl/>
          <w14:ligatures w14:val="standardContextual"/>
        </w:rPr>
        <w:t xml:space="preserve"> بر </w:t>
      </w:r>
      <w:r w:rsidRPr="006A7EE0">
        <w:rPr>
          <w:rFonts w:hint="cs"/>
          <w:b/>
          <w:bCs/>
          <w:kern w:val="2"/>
          <w:sz w:val="22"/>
          <w:rtl/>
          <w14:ligatures w14:val="standardContextual"/>
        </w:rPr>
        <w:t>ی</w:t>
      </w:r>
      <w:r w:rsidRPr="006A7EE0">
        <w:rPr>
          <w:rFonts w:hint="eastAsia"/>
          <w:b/>
          <w:bCs/>
          <w:kern w:val="2"/>
          <w:sz w:val="22"/>
          <w:rtl/>
          <w14:ligatures w14:val="standardContextual"/>
        </w:rPr>
        <w:t>ادگ</w:t>
      </w:r>
      <w:r w:rsidRPr="006A7EE0">
        <w:rPr>
          <w:rFonts w:hint="cs"/>
          <w:b/>
          <w:bCs/>
          <w:kern w:val="2"/>
          <w:sz w:val="22"/>
          <w:rtl/>
          <w14:ligatures w14:val="standardContextual"/>
        </w:rPr>
        <w:t>ی</w:t>
      </w:r>
      <w:r w:rsidRPr="006A7EE0">
        <w:rPr>
          <w:rFonts w:hint="eastAsia"/>
          <w:b/>
          <w:bCs/>
          <w:kern w:val="2"/>
          <w:sz w:val="22"/>
          <w:rtl/>
          <w14:ligatures w14:val="standardContextual"/>
        </w:rPr>
        <w:t>ر</w:t>
      </w:r>
      <w:r w:rsidRPr="006A7EE0">
        <w:rPr>
          <w:rFonts w:hint="cs"/>
          <w:b/>
          <w:bCs/>
          <w:kern w:val="2"/>
          <w:sz w:val="22"/>
          <w:rtl/>
          <w14:ligatures w14:val="standardContextual"/>
        </w:rPr>
        <w:t>ی</w:t>
      </w:r>
      <w:r w:rsidRPr="006A7EE0">
        <w:rPr>
          <w:b/>
          <w:bCs/>
          <w:kern w:val="2"/>
          <w:sz w:val="22"/>
          <w:rtl/>
          <w14:ligatures w14:val="standardContextual"/>
        </w:rPr>
        <w:t xml:space="preserve"> مبتن</w:t>
      </w:r>
      <w:r w:rsidRPr="006A7EE0">
        <w:rPr>
          <w:rFonts w:hint="cs"/>
          <w:b/>
          <w:bCs/>
          <w:kern w:val="2"/>
          <w:sz w:val="22"/>
          <w:rtl/>
          <w14:ligatures w14:val="standardContextual"/>
        </w:rPr>
        <w:t>ی</w:t>
      </w:r>
      <w:r w:rsidRPr="006A7EE0">
        <w:rPr>
          <w:b/>
          <w:bCs/>
          <w:kern w:val="2"/>
          <w:sz w:val="22"/>
          <w:rtl/>
          <w14:ligatures w14:val="standardContextual"/>
        </w:rPr>
        <w:t xml:space="preserve"> بر تجربه و تأمل، منجر شود.</w:t>
      </w:r>
    </w:p>
    <w:p w14:paraId="7F9AAB7F" w14:textId="77777777" w:rsidR="006A7EE0" w:rsidRPr="006A7EE0" w:rsidRDefault="006A7EE0" w:rsidP="006A7EE0">
      <w:pPr>
        <w:bidi/>
        <w:rPr>
          <w:b/>
          <w:bCs/>
          <w:kern w:val="2"/>
          <w:sz w:val="22"/>
          <w14:ligatures w14:val="standardContextual"/>
        </w:rPr>
      </w:pPr>
    </w:p>
    <w:p w14:paraId="7649F456" w14:textId="1B6E9752" w:rsidR="00A2206A" w:rsidRPr="006A7EE0" w:rsidRDefault="006A7EE0" w:rsidP="006A7EE0">
      <w:pPr>
        <w:bidi/>
        <w:rPr>
          <w:b/>
          <w:bCs/>
          <w:kern w:val="2"/>
          <w:sz w:val="22"/>
          <w14:ligatures w14:val="standardContextual"/>
        </w:rPr>
      </w:pPr>
      <w:r w:rsidRPr="006A7EE0">
        <w:rPr>
          <w:b/>
          <w:bCs/>
          <w:kern w:val="2"/>
          <w:sz w:val="22"/>
          <w:rtl/>
          <w14:ligatures w14:val="standardContextual"/>
        </w:rPr>
        <w:t>ارتقاء فرهنگ ا</w:t>
      </w:r>
      <w:r w:rsidRPr="006A7EE0">
        <w:rPr>
          <w:rFonts w:hint="cs"/>
          <w:b/>
          <w:bCs/>
          <w:kern w:val="2"/>
          <w:sz w:val="22"/>
          <w:rtl/>
          <w14:ligatures w14:val="standardContextual"/>
        </w:rPr>
        <w:t>ی</w:t>
      </w:r>
      <w:r w:rsidRPr="006A7EE0">
        <w:rPr>
          <w:rFonts w:hint="eastAsia"/>
          <w:b/>
          <w:bCs/>
          <w:kern w:val="2"/>
          <w:sz w:val="22"/>
          <w:rtl/>
          <w14:ligatures w14:val="standardContextual"/>
        </w:rPr>
        <w:t>من</w:t>
      </w:r>
      <w:r w:rsidRPr="006A7EE0">
        <w:rPr>
          <w:rFonts w:hint="cs"/>
          <w:b/>
          <w:bCs/>
          <w:kern w:val="2"/>
          <w:sz w:val="22"/>
          <w:rtl/>
          <w14:ligatures w14:val="standardContextual"/>
        </w:rPr>
        <w:t>ی</w:t>
      </w:r>
      <w:r w:rsidRPr="006A7EE0">
        <w:rPr>
          <w:b/>
          <w:bCs/>
          <w:kern w:val="2"/>
          <w:sz w:val="22"/>
          <w:rtl/>
          <w14:ligatures w14:val="standardContextual"/>
        </w:rPr>
        <w:t>: با شناسا</w:t>
      </w:r>
      <w:r w:rsidRPr="006A7EE0">
        <w:rPr>
          <w:rFonts w:hint="cs"/>
          <w:b/>
          <w:bCs/>
          <w:kern w:val="2"/>
          <w:sz w:val="22"/>
          <w:rtl/>
          <w14:ligatures w14:val="standardContextual"/>
        </w:rPr>
        <w:t>یی</w:t>
      </w:r>
      <w:r w:rsidRPr="006A7EE0">
        <w:rPr>
          <w:b/>
          <w:bCs/>
          <w:kern w:val="2"/>
          <w:sz w:val="22"/>
          <w:rtl/>
          <w14:ligatures w14:val="standardContextual"/>
        </w:rPr>
        <w:t xml:space="preserve"> عوامل مؤثر بر </w:t>
      </w:r>
      <w:r w:rsidRPr="006A7EE0">
        <w:rPr>
          <w:rFonts w:hint="cs"/>
          <w:b/>
          <w:bCs/>
          <w:kern w:val="2"/>
          <w:sz w:val="22"/>
          <w:rtl/>
          <w14:ligatures w14:val="standardContextual"/>
        </w:rPr>
        <w:t>ی</w:t>
      </w:r>
      <w:r w:rsidRPr="006A7EE0">
        <w:rPr>
          <w:rFonts w:hint="eastAsia"/>
          <w:b/>
          <w:bCs/>
          <w:kern w:val="2"/>
          <w:sz w:val="22"/>
          <w:rtl/>
          <w14:ligatures w14:val="standardContextual"/>
        </w:rPr>
        <w:t>ادگ</w:t>
      </w:r>
      <w:r w:rsidRPr="006A7EE0">
        <w:rPr>
          <w:rFonts w:hint="cs"/>
          <w:b/>
          <w:bCs/>
          <w:kern w:val="2"/>
          <w:sz w:val="22"/>
          <w:rtl/>
          <w14:ligatures w14:val="standardContextual"/>
        </w:rPr>
        <w:t>ی</w:t>
      </w:r>
      <w:r w:rsidRPr="006A7EE0">
        <w:rPr>
          <w:rFonts w:hint="eastAsia"/>
          <w:b/>
          <w:bCs/>
          <w:kern w:val="2"/>
          <w:sz w:val="22"/>
          <w:rtl/>
          <w14:ligatures w14:val="standardContextual"/>
        </w:rPr>
        <w:t>ر</w:t>
      </w:r>
      <w:r w:rsidRPr="006A7EE0">
        <w:rPr>
          <w:rFonts w:hint="cs"/>
          <w:b/>
          <w:bCs/>
          <w:kern w:val="2"/>
          <w:sz w:val="22"/>
          <w:rtl/>
          <w14:ligatures w14:val="standardContextual"/>
        </w:rPr>
        <w:t>ی</w:t>
      </w:r>
      <w:r w:rsidRPr="006A7EE0">
        <w:rPr>
          <w:b/>
          <w:bCs/>
          <w:kern w:val="2"/>
          <w:sz w:val="22"/>
          <w:rtl/>
          <w14:ligatures w14:val="standardContextual"/>
        </w:rPr>
        <w:t xml:space="preserve"> ا</w:t>
      </w:r>
      <w:r w:rsidRPr="006A7EE0">
        <w:rPr>
          <w:rFonts w:hint="cs"/>
          <w:b/>
          <w:bCs/>
          <w:kern w:val="2"/>
          <w:sz w:val="22"/>
          <w:rtl/>
          <w14:ligatures w14:val="standardContextual"/>
        </w:rPr>
        <w:t>ی</w:t>
      </w:r>
      <w:r w:rsidRPr="006A7EE0">
        <w:rPr>
          <w:rFonts w:hint="eastAsia"/>
          <w:b/>
          <w:bCs/>
          <w:kern w:val="2"/>
          <w:sz w:val="22"/>
          <w:rtl/>
          <w14:ligatures w14:val="standardContextual"/>
        </w:rPr>
        <w:t>من</w:t>
      </w:r>
      <w:r w:rsidRPr="006A7EE0">
        <w:rPr>
          <w:rFonts w:hint="cs"/>
          <w:b/>
          <w:bCs/>
          <w:kern w:val="2"/>
          <w:sz w:val="22"/>
          <w:rtl/>
          <w14:ligatures w14:val="standardContextual"/>
        </w:rPr>
        <w:t>ی</w:t>
      </w:r>
      <w:r w:rsidRPr="006A7EE0">
        <w:rPr>
          <w:rFonts w:hint="eastAsia"/>
          <w:b/>
          <w:bCs/>
          <w:kern w:val="2"/>
          <w:sz w:val="22"/>
          <w:rtl/>
          <w14:ligatures w14:val="standardContextual"/>
        </w:rPr>
        <w:t>،</w:t>
      </w:r>
      <w:r w:rsidRPr="006A7EE0">
        <w:rPr>
          <w:b/>
          <w:bCs/>
          <w:kern w:val="2"/>
          <w:sz w:val="22"/>
          <w:rtl/>
          <w14:ligatures w14:val="standardContextual"/>
        </w:rPr>
        <w:t xml:space="preserve"> م</w:t>
      </w:r>
      <w:r w:rsidRPr="006A7EE0">
        <w:rPr>
          <w:rFonts w:hint="cs"/>
          <w:b/>
          <w:bCs/>
          <w:kern w:val="2"/>
          <w:sz w:val="22"/>
          <w:rtl/>
          <w14:ligatures w14:val="standardContextual"/>
        </w:rPr>
        <w:t>ی‌</w:t>
      </w:r>
      <w:r w:rsidRPr="006A7EE0">
        <w:rPr>
          <w:rFonts w:hint="eastAsia"/>
          <w:b/>
          <w:bCs/>
          <w:kern w:val="2"/>
          <w:sz w:val="22"/>
          <w:rtl/>
          <w14:ligatures w14:val="standardContextual"/>
        </w:rPr>
        <w:t>توان</w:t>
      </w:r>
      <w:r w:rsidRPr="006A7EE0">
        <w:rPr>
          <w:b/>
          <w:bCs/>
          <w:kern w:val="2"/>
          <w:sz w:val="22"/>
          <w:rtl/>
          <w14:ligatures w14:val="standardContextual"/>
        </w:rPr>
        <w:t xml:space="preserve"> گام‌ها</w:t>
      </w:r>
      <w:r w:rsidRPr="006A7EE0">
        <w:rPr>
          <w:rFonts w:hint="cs"/>
          <w:b/>
          <w:bCs/>
          <w:kern w:val="2"/>
          <w:sz w:val="22"/>
          <w:rtl/>
          <w14:ligatures w14:val="standardContextual"/>
        </w:rPr>
        <w:t>ی</w:t>
      </w:r>
      <w:r w:rsidRPr="006A7EE0">
        <w:rPr>
          <w:b/>
          <w:bCs/>
          <w:kern w:val="2"/>
          <w:sz w:val="22"/>
          <w:rtl/>
          <w14:ligatures w14:val="standardContextual"/>
        </w:rPr>
        <w:t xml:space="preserve"> عمل</w:t>
      </w:r>
      <w:r w:rsidRPr="006A7EE0">
        <w:rPr>
          <w:rFonts w:hint="cs"/>
          <w:b/>
          <w:bCs/>
          <w:kern w:val="2"/>
          <w:sz w:val="22"/>
          <w:rtl/>
          <w14:ligatures w14:val="standardContextual"/>
        </w:rPr>
        <w:t>ی</w:t>
      </w:r>
      <w:r w:rsidRPr="006A7EE0">
        <w:rPr>
          <w:b/>
          <w:bCs/>
          <w:kern w:val="2"/>
          <w:sz w:val="22"/>
          <w:rtl/>
          <w14:ligatures w14:val="standardContextual"/>
        </w:rPr>
        <w:t xml:space="preserve"> برا</w:t>
      </w:r>
      <w:r w:rsidRPr="006A7EE0">
        <w:rPr>
          <w:rFonts w:hint="cs"/>
          <w:b/>
          <w:bCs/>
          <w:kern w:val="2"/>
          <w:sz w:val="22"/>
          <w:rtl/>
          <w14:ligatures w14:val="standardContextual"/>
        </w:rPr>
        <w:t>ی</w:t>
      </w:r>
      <w:r w:rsidRPr="006A7EE0">
        <w:rPr>
          <w:b/>
          <w:bCs/>
          <w:kern w:val="2"/>
          <w:sz w:val="22"/>
          <w:rtl/>
          <w14:ligatures w14:val="standardContextual"/>
        </w:rPr>
        <w:t xml:space="preserve"> ا</w:t>
      </w:r>
      <w:r w:rsidRPr="006A7EE0">
        <w:rPr>
          <w:rFonts w:hint="cs"/>
          <w:b/>
          <w:bCs/>
          <w:kern w:val="2"/>
          <w:sz w:val="22"/>
          <w:rtl/>
          <w14:ligatures w14:val="standardContextual"/>
        </w:rPr>
        <w:t>ی</w:t>
      </w:r>
      <w:r w:rsidRPr="006A7EE0">
        <w:rPr>
          <w:rFonts w:hint="eastAsia"/>
          <w:b/>
          <w:bCs/>
          <w:kern w:val="2"/>
          <w:sz w:val="22"/>
          <w:rtl/>
          <w14:ligatures w14:val="standardContextual"/>
        </w:rPr>
        <w:t>جاد</w:t>
      </w:r>
      <w:r w:rsidRPr="006A7EE0">
        <w:rPr>
          <w:b/>
          <w:bCs/>
          <w:kern w:val="2"/>
          <w:sz w:val="22"/>
          <w:rtl/>
          <w14:ligatures w14:val="standardContextual"/>
        </w:rPr>
        <w:t xml:space="preserve"> جو باز و حما</w:t>
      </w:r>
      <w:r w:rsidRPr="006A7EE0">
        <w:rPr>
          <w:rFonts w:hint="cs"/>
          <w:b/>
          <w:bCs/>
          <w:kern w:val="2"/>
          <w:sz w:val="22"/>
          <w:rtl/>
          <w14:ligatures w14:val="standardContextual"/>
        </w:rPr>
        <w:t>ی</w:t>
      </w:r>
      <w:r w:rsidRPr="006A7EE0">
        <w:rPr>
          <w:rFonts w:hint="eastAsia"/>
          <w:b/>
          <w:bCs/>
          <w:kern w:val="2"/>
          <w:sz w:val="22"/>
          <w:rtl/>
          <w14:ligatures w14:val="standardContextual"/>
        </w:rPr>
        <w:t>تگرانه</w:t>
      </w:r>
      <w:r w:rsidRPr="006A7EE0">
        <w:rPr>
          <w:b/>
          <w:bCs/>
          <w:kern w:val="2"/>
          <w:sz w:val="22"/>
          <w:rtl/>
          <w14:ligatures w14:val="standardContextual"/>
        </w:rPr>
        <w:t xml:space="preserve"> در بخش‌ها</w:t>
      </w:r>
      <w:r w:rsidRPr="006A7EE0">
        <w:rPr>
          <w:rFonts w:hint="cs"/>
          <w:b/>
          <w:bCs/>
          <w:kern w:val="2"/>
          <w:sz w:val="22"/>
          <w:rtl/>
          <w14:ligatures w14:val="standardContextual"/>
        </w:rPr>
        <w:t>ی</w:t>
      </w:r>
      <w:r w:rsidRPr="006A7EE0">
        <w:rPr>
          <w:b/>
          <w:bCs/>
          <w:kern w:val="2"/>
          <w:sz w:val="22"/>
          <w:rtl/>
          <w14:ligatures w14:val="standardContextual"/>
        </w:rPr>
        <w:t xml:space="preserve"> بال</w:t>
      </w:r>
      <w:r w:rsidRPr="006A7EE0">
        <w:rPr>
          <w:rFonts w:hint="cs"/>
          <w:b/>
          <w:bCs/>
          <w:kern w:val="2"/>
          <w:sz w:val="22"/>
          <w:rtl/>
          <w14:ligatures w14:val="standardContextual"/>
        </w:rPr>
        <w:t>ی</w:t>
      </w:r>
      <w:r w:rsidRPr="006A7EE0">
        <w:rPr>
          <w:rFonts w:hint="eastAsia"/>
          <w:b/>
          <w:bCs/>
          <w:kern w:val="2"/>
          <w:sz w:val="22"/>
          <w:rtl/>
          <w14:ligatures w14:val="standardContextual"/>
        </w:rPr>
        <w:t>ن</w:t>
      </w:r>
      <w:r w:rsidRPr="006A7EE0">
        <w:rPr>
          <w:rFonts w:hint="cs"/>
          <w:b/>
          <w:bCs/>
          <w:kern w:val="2"/>
          <w:sz w:val="22"/>
          <w:rtl/>
          <w14:ligatures w14:val="standardContextual"/>
        </w:rPr>
        <w:t>ی</w:t>
      </w:r>
      <w:r w:rsidRPr="006A7EE0">
        <w:rPr>
          <w:b/>
          <w:bCs/>
          <w:kern w:val="2"/>
          <w:sz w:val="22"/>
          <w:rtl/>
          <w14:ligatures w14:val="standardContextual"/>
        </w:rPr>
        <w:t xml:space="preserve"> برداشت تا دانشجو</w:t>
      </w:r>
      <w:r w:rsidRPr="006A7EE0">
        <w:rPr>
          <w:rFonts w:hint="cs"/>
          <w:b/>
          <w:bCs/>
          <w:kern w:val="2"/>
          <w:sz w:val="22"/>
          <w:rtl/>
          <w14:ligatures w14:val="standardContextual"/>
        </w:rPr>
        <w:t>ی</w:t>
      </w:r>
      <w:r w:rsidRPr="006A7EE0">
        <w:rPr>
          <w:rFonts w:hint="eastAsia"/>
          <w:b/>
          <w:bCs/>
          <w:kern w:val="2"/>
          <w:sz w:val="22"/>
          <w:rtl/>
          <w14:ligatures w14:val="standardContextual"/>
        </w:rPr>
        <w:t>ان</w:t>
      </w:r>
      <w:r w:rsidRPr="006A7EE0">
        <w:rPr>
          <w:b/>
          <w:bCs/>
          <w:kern w:val="2"/>
          <w:sz w:val="22"/>
          <w:rtl/>
          <w14:ligatures w14:val="standardContextual"/>
        </w:rPr>
        <w:t xml:space="preserve"> بدون ترس از تنب</w:t>
      </w:r>
      <w:r w:rsidRPr="006A7EE0">
        <w:rPr>
          <w:rFonts w:hint="cs"/>
          <w:b/>
          <w:bCs/>
          <w:kern w:val="2"/>
          <w:sz w:val="22"/>
          <w:rtl/>
          <w14:ligatures w14:val="standardContextual"/>
        </w:rPr>
        <w:t>ی</w:t>
      </w:r>
      <w:r w:rsidRPr="006A7EE0">
        <w:rPr>
          <w:rFonts w:hint="eastAsia"/>
          <w:b/>
          <w:bCs/>
          <w:kern w:val="2"/>
          <w:sz w:val="22"/>
          <w:rtl/>
          <w14:ligatures w14:val="standardContextual"/>
        </w:rPr>
        <w:t>ه،</w:t>
      </w:r>
      <w:r w:rsidRPr="006A7EE0">
        <w:rPr>
          <w:b/>
          <w:bCs/>
          <w:kern w:val="2"/>
          <w:sz w:val="22"/>
          <w:rtl/>
          <w14:ligatures w14:val="standardContextual"/>
        </w:rPr>
        <w:t xml:space="preserve"> به ب</w:t>
      </w:r>
      <w:r w:rsidRPr="006A7EE0">
        <w:rPr>
          <w:rFonts w:hint="cs"/>
          <w:b/>
          <w:bCs/>
          <w:kern w:val="2"/>
          <w:sz w:val="22"/>
          <w:rtl/>
          <w14:ligatures w14:val="standardContextual"/>
        </w:rPr>
        <w:t>ی</w:t>
      </w:r>
      <w:r w:rsidRPr="006A7EE0">
        <w:rPr>
          <w:rFonts w:hint="eastAsia"/>
          <w:b/>
          <w:bCs/>
          <w:kern w:val="2"/>
          <w:sz w:val="22"/>
          <w:rtl/>
          <w14:ligatures w14:val="standardContextual"/>
        </w:rPr>
        <w:t>ان</w:t>
      </w:r>
      <w:r w:rsidRPr="006A7EE0">
        <w:rPr>
          <w:b/>
          <w:bCs/>
          <w:kern w:val="2"/>
          <w:sz w:val="22"/>
          <w:rtl/>
          <w14:ligatures w14:val="standardContextual"/>
        </w:rPr>
        <w:t xml:space="preserve"> نگران</w:t>
      </w:r>
      <w:r w:rsidRPr="006A7EE0">
        <w:rPr>
          <w:rFonts w:hint="cs"/>
          <w:b/>
          <w:bCs/>
          <w:kern w:val="2"/>
          <w:sz w:val="22"/>
          <w:rtl/>
          <w14:ligatures w14:val="standardContextual"/>
        </w:rPr>
        <w:t>ی‌</w:t>
      </w:r>
      <w:r w:rsidRPr="006A7EE0">
        <w:rPr>
          <w:rFonts w:hint="eastAsia"/>
          <w:b/>
          <w:bCs/>
          <w:kern w:val="2"/>
          <w:sz w:val="22"/>
          <w:rtl/>
          <w14:ligatures w14:val="standardContextual"/>
        </w:rPr>
        <w:t>ها</w:t>
      </w:r>
      <w:r w:rsidRPr="006A7EE0">
        <w:rPr>
          <w:rFonts w:hint="cs"/>
          <w:b/>
          <w:bCs/>
          <w:kern w:val="2"/>
          <w:sz w:val="22"/>
          <w:rtl/>
          <w14:ligatures w14:val="standardContextual"/>
        </w:rPr>
        <w:t>ی</w:t>
      </w:r>
      <w:r w:rsidRPr="006A7EE0">
        <w:rPr>
          <w:b/>
          <w:bCs/>
          <w:kern w:val="2"/>
          <w:sz w:val="22"/>
          <w:rtl/>
          <w14:ligatures w14:val="standardContextual"/>
        </w:rPr>
        <w:t xml:space="preserve"> خود بپردازند.</w:t>
      </w:r>
    </w:p>
    <w:p w14:paraId="1840F314" w14:textId="69DD9FD7" w:rsidR="00A2206A" w:rsidRDefault="00A2206A" w:rsidP="00A2206A">
      <w:pPr>
        <w:bidi/>
        <w:rPr>
          <w:b/>
          <w:bCs/>
        </w:rPr>
      </w:pPr>
      <w:r w:rsidRPr="00A2206A">
        <w:rPr>
          <w:rFonts w:hint="cs"/>
          <w:b/>
          <w:bCs/>
          <w:rtl/>
        </w:rPr>
        <w:t xml:space="preserve">محدودیت‌های شواهد چه بودند؟ </w:t>
      </w:r>
    </w:p>
    <w:p w14:paraId="19571B70" w14:textId="77777777" w:rsidR="006A7EE0" w:rsidRPr="006A7EE0" w:rsidRDefault="006A7EE0" w:rsidP="006A7EE0">
      <w:pPr>
        <w:numPr>
          <w:ilvl w:val="0"/>
          <w:numId w:val="12"/>
        </w:numPr>
        <w:bidi/>
        <w:jc w:val="both"/>
        <w:rPr>
          <w:b/>
          <w:bCs/>
        </w:rPr>
      </w:pPr>
      <w:r w:rsidRPr="006A7EE0">
        <w:rPr>
          <w:b/>
          <w:bCs/>
          <w:rtl/>
        </w:rPr>
        <w:t>ماهیت کیفی مطالعه، امکان تعمیم‌پذیری آماری یافته‌ها را به تمام دانشجویان پرستاری محدود می‌کند</w:t>
      </w:r>
      <w:r w:rsidRPr="006A7EE0">
        <w:rPr>
          <w:b/>
          <w:bCs/>
        </w:rPr>
        <w:t>.</w:t>
      </w:r>
    </w:p>
    <w:p w14:paraId="3DC44625" w14:textId="77777777" w:rsidR="006A7EE0" w:rsidRPr="006A7EE0" w:rsidRDefault="006A7EE0" w:rsidP="006A7EE0">
      <w:pPr>
        <w:numPr>
          <w:ilvl w:val="0"/>
          <w:numId w:val="12"/>
        </w:numPr>
        <w:bidi/>
        <w:jc w:val="both"/>
        <w:rPr>
          <w:b/>
          <w:bCs/>
        </w:rPr>
      </w:pPr>
      <w:r w:rsidRPr="006A7EE0">
        <w:rPr>
          <w:b/>
          <w:bCs/>
          <w:rtl/>
        </w:rPr>
        <w:t>مطالعه فقط در یک دانشکده پرستاری انجام شده و ممکن است تجربیات دانشجویان در سایر دانشگاه‌ها یا رشته‌های گروه پزشکی متفاوت باشد</w:t>
      </w:r>
      <w:r w:rsidRPr="006A7EE0">
        <w:rPr>
          <w:b/>
          <w:bCs/>
        </w:rPr>
        <w:t>.</w:t>
      </w:r>
    </w:p>
    <w:p w14:paraId="2DC3C499" w14:textId="77777777" w:rsidR="006A7EE0" w:rsidRPr="006A7EE0" w:rsidRDefault="006A7EE0" w:rsidP="006A7EE0">
      <w:pPr>
        <w:numPr>
          <w:ilvl w:val="0"/>
          <w:numId w:val="12"/>
        </w:numPr>
        <w:bidi/>
        <w:jc w:val="both"/>
        <w:rPr>
          <w:b/>
          <w:bCs/>
        </w:rPr>
      </w:pPr>
      <w:r w:rsidRPr="006A7EE0">
        <w:rPr>
          <w:b/>
          <w:bCs/>
          <w:rtl/>
        </w:rPr>
        <w:t>احتمال وجود سوگیری در گزارش تجربیات توسط دانشجویان (تمایل به ارائه پاسخ‌های مطلوب) وجود دارد</w:t>
      </w:r>
      <w:r w:rsidRPr="006A7EE0">
        <w:rPr>
          <w:b/>
          <w:bCs/>
        </w:rPr>
        <w:t>.</w:t>
      </w:r>
    </w:p>
    <w:p w14:paraId="353C6AE5" w14:textId="77777777" w:rsidR="00A2206A" w:rsidRPr="00A2206A" w:rsidRDefault="00A2206A" w:rsidP="00A2206A">
      <w:pPr>
        <w:bidi/>
        <w:rPr>
          <w:b/>
          <w:bCs/>
        </w:rPr>
      </w:pPr>
    </w:p>
    <w:p w14:paraId="12D3F896" w14:textId="3F29D9B5" w:rsidR="002F3851" w:rsidRPr="0097793B" w:rsidRDefault="002F3851" w:rsidP="00F95520">
      <w:pPr>
        <w:bidi/>
        <w:jc w:val="both"/>
        <w:rPr>
          <w:b/>
          <w:bCs/>
        </w:rPr>
      </w:pPr>
      <w:r w:rsidRPr="0097793B">
        <w:rPr>
          <w:rFonts w:hint="eastAsia"/>
          <w:b/>
          <w:bCs/>
          <w:rtl/>
        </w:rPr>
        <w:t>مخاطبان</w:t>
      </w:r>
      <w:r w:rsidRPr="0097793B">
        <w:rPr>
          <w:b/>
          <w:bCs/>
          <w:rtl/>
        </w:rPr>
        <w:t xml:space="preserve"> طرح پژوهش</w:t>
      </w:r>
      <w:r w:rsidRPr="0097793B">
        <w:rPr>
          <w:rFonts w:hint="cs"/>
          <w:b/>
          <w:bCs/>
          <w:rtl/>
        </w:rPr>
        <w:t>ی</w:t>
      </w:r>
      <w:r w:rsidRPr="0097793B">
        <w:rPr>
          <w:b/>
          <w:bCs/>
        </w:rPr>
        <w:t>:</w:t>
      </w:r>
    </w:p>
    <w:p w14:paraId="4CCAAEBB" w14:textId="77777777" w:rsidR="006A7EE0" w:rsidRPr="006A7EE0" w:rsidRDefault="006A7EE0" w:rsidP="006A7EE0">
      <w:pPr>
        <w:numPr>
          <w:ilvl w:val="0"/>
          <w:numId w:val="13"/>
        </w:numPr>
        <w:bidi/>
        <w:jc w:val="both"/>
        <w:rPr>
          <w:b/>
          <w:bCs/>
        </w:rPr>
      </w:pPr>
      <w:r w:rsidRPr="006A7EE0">
        <w:rPr>
          <w:b/>
          <w:bCs/>
        </w:rPr>
        <w:br/>
      </w:r>
      <w:r w:rsidRPr="006A7EE0">
        <w:rPr>
          <w:b/>
          <w:bCs/>
          <w:rtl/>
        </w:rPr>
        <w:t>اعضای هیأت علمی و مربیان دانشکده‌های پرستاری و مامایی</w:t>
      </w:r>
    </w:p>
    <w:p w14:paraId="169E0E48" w14:textId="77777777" w:rsidR="006A7EE0" w:rsidRPr="006A7EE0" w:rsidRDefault="006A7EE0" w:rsidP="006A7EE0">
      <w:pPr>
        <w:numPr>
          <w:ilvl w:val="0"/>
          <w:numId w:val="13"/>
        </w:numPr>
        <w:bidi/>
        <w:jc w:val="both"/>
        <w:rPr>
          <w:b/>
          <w:bCs/>
        </w:rPr>
      </w:pPr>
      <w:r w:rsidRPr="006A7EE0">
        <w:rPr>
          <w:b/>
          <w:bCs/>
          <w:rtl/>
        </w:rPr>
        <w:t>دانشجویان رشته پرستاری و علوم پزشکی</w:t>
      </w:r>
    </w:p>
    <w:p w14:paraId="4896AB89" w14:textId="77777777" w:rsidR="006A7EE0" w:rsidRPr="006A7EE0" w:rsidRDefault="006A7EE0" w:rsidP="006A7EE0">
      <w:pPr>
        <w:numPr>
          <w:ilvl w:val="0"/>
          <w:numId w:val="13"/>
        </w:numPr>
        <w:bidi/>
        <w:jc w:val="both"/>
        <w:rPr>
          <w:b/>
          <w:bCs/>
        </w:rPr>
      </w:pPr>
      <w:r w:rsidRPr="006A7EE0">
        <w:rPr>
          <w:b/>
          <w:bCs/>
          <w:rtl/>
        </w:rPr>
        <w:t>مدیران و سرپرستاران بیمارستان‌ها و مراکز بالینی</w:t>
      </w:r>
    </w:p>
    <w:p w14:paraId="241EDD1D" w14:textId="623B9228" w:rsidR="00F95520" w:rsidRPr="006A7EE0" w:rsidRDefault="006A7EE0" w:rsidP="006A7EE0">
      <w:pPr>
        <w:numPr>
          <w:ilvl w:val="0"/>
          <w:numId w:val="13"/>
        </w:numPr>
        <w:bidi/>
        <w:jc w:val="both"/>
        <w:rPr>
          <w:b/>
          <w:bCs/>
          <w:rtl/>
        </w:rPr>
      </w:pPr>
      <w:r w:rsidRPr="006A7EE0">
        <w:rPr>
          <w:b/>
          <w:bCs/>
          <w:rtl/>
        </w:rPr>
        <w:t>سیاست‌گذاران آموزشی وزارت بهداشت، درمان و آموزش پزشکی</w:t>
      </w:r>
    </w:p>
    <w:p w14:paraId="042E26B8" w14:textId="4C6A467C" w:rsidR="002F3851" w:rsidRDefault="002F3851" w:rsidP="00F95520">
      <w:pPr>
        <w:bidi/>
        <w:jc w:val="both"/>
        <w:rPr>
          <w:b/>
          <w:bCs/>
          <w:rtl/>
        </w:rPr>
      </w:pPr>
      <w:r w:rsidRPr="0097793B">
        <w:rPr>
          <w:rFonts w:hint="eastAsia"/>
          <w:b/>
          <w:bCs/>
          <w:rtl/>
        </w:rPr>
        <w:lastRenderedPageBreak/>
        <w:t>آ</w:t>
      </w:r>
      <w:r w:rsidRPr="0097793B">
        <w:rPr>
          <w:rFonts w:hint="cs"/>
          <w:b/>
          <w:bCs/>
          <w:rtl/>
        </w:rPr>
        <w:t>ی</w:t>
      </w:r>
      <w:r w:rsidRPr="0097793B">
        <w:rPr>
          <w:rFonts w:hint="eastAsia"/>
          <w:b/>
          <w:bCs/>
          <w:rtl/>
        </w:rPr>
        <w:t>ا</w:t>
      </w:r>
      <w:r w:rsidRPr="0097793B">
        <w:rPr>
          <w:b/>
          <w:bCs/>
          <w:rtl/>
        </w:rPr>
        <w:t xml:space="preserve"> ا</w:t>
      </w:r>
      <w:r w:rsidRPr="0097793B">
        <w:rPr>
          <w:rFonts w:hint="cs"/>
          <w:b/>
          <w:bCs/>
          <w:rtl/>
        </w:rPr>
        <w:t>ی</w:t>
      </w:r>
      <w:r w:rsidRPr="0097793B">
        <w:rPr>
          <w:rFonts w:hint="eastAsia"/>
          <w:b/>
          <w:bCs/>
          <w:rtl/>
        </w:rPr>
        <w:t>ن</w:t>
      </w:r>
      <w:r w:rsidRPr="0097793B">
        <w:rPr>
          <w:b/>
          <w:bCs/>
          <w:rtl/>
        </w:rPr>
        <w:t xml:space="preserve"> خبر م</w:t>
      </w:r>
      <w:r w:rsidRPr="0097793B">
        <w:rPr>
          <w:rFonts w:hint="cs"/>
          <w:b/>
          <w:bCs/>
          <w:rtl/>
        </w:rPr>
        <w:t>ی‌</w:t>
      </w:r>
      <w:r w:rsidRPr="0097793B">
        <w:rPr>
          <w:rFonts w:hint="eastAsia"/>
          <w:b/>
          <w:bCs/>
          <w:rtl/>
        </w:rPr>
        <w:t>تواند</w:t>
      </w:r>
      <w:r w:rsidRPr="0097793B">
        <w:rPr>
          <w:b/>
          <w:bCs/>
          <w:rtl/>
        </w:rPr>
        <w:t xml:space="preserve"> از نظر اجتماع</w:t>
      </w:r>
      <w:r w:rsidRPr="0097793B">
        <w:rPr>
          <w:rFonts w:hint="cs"/>
          <w:b/>
          <w:bCs/>
          <w:rtl/>
        </w:rPr>
        <w:t>ی</w:t>
      </w:r>
      <w:r w:rsidRPr="0097793B">
        <w:rPr>
          <w:rFonts w:hint="eastAsia"/>
          <w:b/>
          <w:bCs/>
          <w:rtl/>
        </w:rPr>
        <w:t>،</w:t>
      </w:r>
      <w:r w:rsidRPr="0097793B">
        <w:rPr>
          <w:b/>
          <w:bCs/>
          <w:rtl/>
        </w:rPr>
        <w:t xml:space="preserve"> س</w:t>
      </w:r>
      <w:r w:rsidRPr="0097793B">
        <w:rPr>
          <w:rFonts w:hint="cs"/>
          <w:b/>
          <w:bCs/>
          <w:rtl/>
        </w:rPr>
        <w:t>ی</w:t>
      </w:r>
      <w:r w:rsidRPr="0097793B">
        <w:rPr>
          <w:rFonts w:hint="eastAsia"/>
          <w:b/>
          <w:bCs/>
          <w:rtl/>
        </w:rPr>
        <w:t>اس</w:t>
      </w:r>
      <w:r w:rsidRPr="0097793B">
        <w:rPr>
          <w:rFonts w:hint="cs"/>
          <w:b/>
          <w:bCs/>
          <w:rtl/>
        </w:rPr>
        <w:t>ی</w:t>
      </w:r>
      <w:r w:rsidRPr="0097793B">
        <w:rPr>
          <w:rFonts w:hint="eastAsia"/>
          <w:b/>
          <w:bCs/>
          <w:rtl/>
        </w:rPr>
        <w:t>،</w:t>
      </w:r>
      <w:r w:rsidRPr="0097793B">
        <w:rPr>
          <w:b/>
          <w:bCs/>
          <w:rtl/>
        </w:rPr>
        <w:t xml:space="preserve"> فرهنگ</w:t>
      </w:r>
      <w:r w:rsidRPr="0097793B">
        <w:rPr>
          <w:rFonts w:hint="cs"/>
          <w:b/>
          <w:bCs/>
          <w:rtl/>
        </w:rPr>
        <w:t>ی</w:t>
      </w:r>
      <w:r w:rsidRPr="0097793B">
        <w:rPr>
          <w:rFonts w:hint="eastAsia"/>
          <w:b/>
          <w:bCs/>
          <w:rtl/>
        </w:rPr>
        <w:t>،</w:t>
      </w:r>
      <w:r w:rsidRPr="0097793B">
        <w:rPr>
          <w:b/>
          <w:bCs/>
          <w:rtl/>
        </w:rPr>
        <w:t xml:space="preserve"> بهداشت</w:t>
      </w:r>
      <w:r w:rsidRPr="0097793B">
        <w:rPr>
          <w:rFonts w:hint="cs"/>
          <w:b/>
          <w:bCs/>
          <w:rtl/>
        </w:rPr>
        <w:t>ی</w:t>
      </w:r>
      <w:r w:rsidRPr="0097793B">
        <w:rPr>
          <w:b/>
          <w:bCs/>
          <w:rtl/>
        </w:rPr>
        <w:t>، ارزش ها</w:t>
      </w:r>
      <w:r w:rsidRPr="0097793B">
        <w:rPr>
          <w:rFonts w:hint="cs"/>
          <w:b/>
          <w:bCs/>
          <w:rtl/>
        </w:rPr>
        <w:t>ی</w:t>
      </w:r>
      <w:r w:rsidRPr="0097793B">
        <w:rPr>
          <w:b/>
          <w:bCs/>
          <w:rtl/>
        </w:rPr>
        <w:t xml:space="preserve"> د</w:t>
      </w:r>
      <w:r w:rsidRPr="0097793B">
        <w:rPr>
          <w:rFonts w:hint="cs"/>
          <w:b/>
          <w:bCs/>
          <w:rtl/>
        </w:rPr>
        <w:t>ی</w:t>
      </w:r>
      <w:r w:rsidRPr="0097793B">
        <w:rPr>
          <w:rFonts w:hint="eastAsia"/>
          <w:b/>
          <w:bCs/>
          <w:rtl/>
        </w:rPr>
        <w:t>ن</w:t>
      </w:r>
      <w:r w:rsidRPr="0097793B">
        <w:rPr>
          <w:rFonts w:hint="cs"/>
          <w:b/>
          <w:bCs/>
          <w:rtl/>
        </w:rPr>
        <w:t>ی</w:t>
      </w:r>
      <w:r w:rsidRPr="0097793B">
        <w:rPr>
          <w:b/>
          <w:bCs/>
          <w:rtl/>
        </w:rPr>
        <w:t xml:space="preserve"> و قوان</w:t>
      </w:r>
      <w:r w:rsidRPr="0097793B">
        <w:rPr>
          <w:rFonts w:hint="cs"/>
          <w:b/>
          <w:bCs/>
          <w:rtl/>
        </w:rPr>
        <w:t>ی</w:t>
      </w:r>
      <w:r w:rsidRPr="0097793B">
        <w:rPr>
          <w:rFonts w:hint="eastAsia"/>
          <w:b/>
          <w:bCs/>
          <w:rtl/>
        </w:rPr>
        <w:t>ن</w:t>
      </w:r>
      <w:r w:rsidRPr="0097793B">
        <w:rPr>
          <w:b/>
          <w:bCs/>
          <w:rtl/>
        </w:rPr>
        <w:t xml:space="preserve"> سازمان غذا و دارو، تبعات</w:t>
      </w:r>
      <w:r w:rsidRPr="0097793B">
        <w:rPr>
          <w:rFonts w:hint="cs"/>
          <w:b/>
          <w:bCs/>
          <w:rtl/>
        </w:rPr>
        <w:t>ی</w:t>
      </w:r>
      <w:r w:rsidRPr="0097793B">
        <w:rPr>
          <w:b/>
          <w:bCs/>
          <w:rtl/>
        </w:rPr>
        <w:t xml:space="preserve"> داشته‌باشد؟ </w:t>
      </w:r>
    </w:p>
    <w:p w14:paraId="32D7B694" w14:textId="77777777" w:rsidR="005C34F9" w:rsidRPr="00AA7CAA" w:rsidRDefault="005C34F9" w:rsidP="005C34F9">
      <w:pPr>
        <w:bidi/>
        <w:jc w:val="both"/>
        <w:rPr>
          <w:rtl/>
        </w:rPr>
      </w:pPr>
      <w:r w:rsidRPr="005C34F9">
        <w:rPr>
          <w:b/>
          <w:bCs/>
          <w:rtl/>
        </w:rPr>
        <w:t>خیر، این خبر یک مطالعه آموزشی-پژوهشی است و پیامدهای منفی اجتماعی، سیاسی، فرهنگی یا تناقضی با ارزش‌های دینی و قوانین سازمان غذا و دارو ندارد. بلکه با تأکید بر ارتقاء کیفیت و ایمنی مراقبت، دارای پیامدهای مثبت بهداشتی و آموزشی است</w:t>
      </w:r>
      <w:r w:rsidRPr="006A7EE0">
        <w:rPr>
          <w:rtl/>
        </w:rPr>
        <w:t>.</w:t>
      </w:r>
    </w:p>
    <w:p w14:paraId="42C25C3B" w14:textId="77777777" w:rsidR="00F95520" w:rsidRDefault="00F95520" w:rsidP="00F95520">
      <w:pPr>
        <w:bidi/>
        <w:jc w:val="both"/>
        <w:rPr>
          <w:b/>
          <w:bCs/>
          <w:rtl/>
        </w:rPr>
      </w:pPr>
    </w:p>
    <w:p w14:paraId="010410E7" w14:textId="16A206E2" w:rsidR="0067709B" w:rsidRDefault="0067709B" w:rsidP="00F95520">
      <w:pPr>
        <w:bidi/>
        <w:jc w:val="both"/>
        <w:rPr>
          <w:b/>
          <w:bCs/>
          <w:rtl/>
        </w:rPr>
      </w:pPr>
      <w:r>
        <w:rPr>
          <w:rFonts w:hint="cs"/>
          <w:b/>
          <w:bCs/>
          <w:rtl/>
        </w:rPr>
        <w:t>در صورتی که این طرح منتج به مقاله شده است لینک مقاله درج شود:</w:t>
      </w:r>
      <w:r w:rsidR="00AA7CAA">
        <w:rPr>
          <w:rFonts w:hint="cs"/>
          <w:b/>
          <w:bCs/>
          <w:rtl/>
        </w:rPr>
        <w:t xml:space="preserve"> </w:t>
      </w:r>
    </w:p>
    <w:p w14:paraId="1B20E72E" w14:textId="72245D4B" w:rsidR="005C34F9" w:rsidRDefault="005C34F9" w:rsidP="005C34F9">
      <w:pPr>
        <w:bidi/>
        <w:jc w:val="both"/>
        <w:rPr>
          <w:b/>
          <w:bCs/>
          <w:rtl/>
        </w:rPr>
      </w:pPr>
      <w:r w:rsidRPr="005C34F9">
        <w:rPr>
          <w:b/>
          <w:bCs/>
        </w:rPr>
        <w:t>https://doi.org/10.1016/j.nedt.2025.106897</w:t>
      </w:r>
    </w:p>
    <w:p w14:paraId="79901E0F" w14:textId="528395FA" w:rsidR="002F3851" w:rsidRDefault="002F3851" w:rsidP="002F3851">
      <w:pPr>
        <w:bidi/>
        <w:jc w:val="both"/>
        <w:rPr>
          <w:b/>
          <w:bCs/>
          <w:rtl/>
        </w:rPr>
      </w:pPr>
      <w:bookmarkStart w:id="0" w:name="_Hlk183439927"/>
      <w:r w:rsidRPr="0097793B">
        <w:rPr>
          <w:rFonts w:hint="eastAsia"/>
          <w:b/>
          <w:bCs/>
          <w:rtl/>
        </w:rPr>
        <w:t>ا</w:t>
      </w:r>
      <w:r w:rsidRPr="0097793B">
        <w:rPr>
          <w:rFonts w:hint="cs"/>
          <w:b/>
          <w:bCs/>
          <w:rtl/>
        </w:rPr>
        <w:t>ی</w:t>
      </w:r>
      <w:r w:rsidRPr="0097793B">
        <w:rPr>
          <w:rFonts w:hint="eastAsia"/>
          <w:b/>
          <w:bCs/>
          <w:rtl/>
        </w:rPr>
        <w:t>م</w:t>
      </w:r>
      <w:r w:rsidRPr="0097793B">
        <w:rPr>
          <w:rFonts w:hint="cs"/>
          <w:b/>
          <w:bCs/>
          <w:rtl/>
        </w:rPr>
        <w:t>ی</w:t>
      </w:r>
      <w:r w:rsidRPr="0097793B">
        <w:rPr>
          <w:rFonts w:hint="eastAsia"/>
          <w:b/>
          <w:bCs/>
          <w:rtl/>
        </w:rPr>
        <w:t>ل</w:t>
      </w:r>
      <w:r w:rsidRPr="0097793B">
        <w:rPr>
          <w:b/>
          <w:bCs/>
          <w:rtl/>
        </w:rPr>
        <w:t xml:space="preserve"> ارتباط</w:t>
      </w:r>
      <w:r w:rsidRPr="0097793B">
        <w:rPr>
          <w:rFonts w:hint="cs"/>
          <w:b/>
          <w:bCs/>
          <w:rtl/>
        </w:rPr>
        <w:t>ی و تلفن مجری اصلی طرح:</w:t>
      </w:r>
    </w:p>
    <w:p w14:paraId="6DB536CC" w14:textId="350ABBBB" w:rsidR="00F95520" w:rsidRPr="0097793B" w:rsidRDefault="005C34F9" w:rsidP="00F95520">
      <w:pPr>
        <w:bidi/>
        <w:jc w:val="both"/>
        <w:rPr>
          <w:rFonts w:hint="cs"/>
          <w:b/>
          <w:bCs/>
          <w:rtl/>
          <w:lang w:bidi="fa-IR"/>
        </w:rPr>
      </w:pPr>
      <w:r>
        <w:rPr>
          <w:b/>
          <w:bCs/>
        </w:rPr>
        <w:t xml:space="preserve">Email: </w:t>
      </w:r>
      <w:hyperlink r:id="rId8" w:history="1">
        <w:r w:rsidRPr="0008552E">
          <w:rPr>
            <w:rStyle w:val="Hyperlink"/>
            <w:b/>
            <w:bCs/>
          </w:rPr>
          <w:t>alirezamirzaei9015@gmail.com</w:t>
        </w:r>
      </w:hyperlink>
      <w:r>
        <w:rPr>
          <w:rFonts w:hint="cs"/>
          <w:b/>
          <w:bCs/>
          <w:rtl/>
          <w:lang w:bidi="fa-IR"/>
        </w:rPr>
        <w:t xml:space="preserve"> شماره تماس: 09038374655</w:t>
      </w:r>
    </w:p>
    <w:p w14:paraId="28DE0EA6" w14:textId="4C308EE2" w:rsidR="002F3851" w:rsidRPr="0066027C" w:rsidRDefault="002F3851" w:rsidP="0097793B">
      <w:pPr>
        <w:bidi/>
        <w:rPr>
          <w:b/>
          <w:bCs/>
          <w:rtl/>
          <w:lang w:bidi="fa-IR"/>
        </w:rPr>
      </w:pPr>
      <w:r w:rsidRPr="0066027C">
        <w:rPr>
          <w:b/>
          <w:bCs/>
          <w:rtl/>
        </w:rPr>
        <w:t>منابع و مراجع</w:t>
      </w:r>
      <w:r>
        <w:rPr>
          <w:rFonts w:hint="cs"/>
          <w:b/>
          <w:bCs/>
          <w:rtl/>
        </w:rPr>
        <w:t xml:space="preserve"> </w:t>
      </w:r>
      <w:r w:rsidR="007F6C51">
        <w:rPr>
          <w:rFonts w:hint="cs"/>
          <w:b/>
          <w:bCs/>
          <w:rtl/>
        </w:rPr>
        <w:t>:</w:t>
      </w:r>
      <w:r w:rsidR="000B1A47">
        <w:rPr>
          <w:b/>
          <w:bCs/>
        </w:rPr>
        <w:t xml:space="preserve"> </w:t>
      </w:r>
      <w:r w:rsidR="000B1A47">
        <w:rPr>
          <w:rFonts w:hint="cs"/>
          <w:b/>
          <w:bCs/>
          <w:rtl/>
          <w:lang w:bidi="fa-IR"/>
        </w:rPr>
        <w:t xml:space="preserve"> </w:t>
      </w:r>
      <w:bookmarkStart w:id="1" w:name="_Hlk183417615"/>
    </w:p>
    <w:bookmarkEnd w:id="0"/>
    <w:bookmarkEnd w:id="1"/>
    <w:p w14:paraId="658CE59F" w14:textId="77777777" w:rsidR="005C34F9" w:rsidRPr="005C34F9" w:rsidRDefault="005C34F9" w:rsidP="005C34F9">
      <w:pPr>
        <w:rPr>
          <w:rFonts w:asciiTheme="majorBidi" w:hAnsiTheme="majorBidi" w:cstheme="majorBidi"/>
          <w:kern w:val="2"/>
          <w:sz w:val="22"/>
          <w14:ligatures w14:val="standardContextual"/>
        </w:rPr>
      </w:pPr>
      <w:r w:rsidRPr="005C34F9">
        <w:rPr>
          <w:rFonts w:asciiTheme="majorBidi" w:hAnsiTheme="majorBidi" w:cstheme="majorBidi"/>
          <w:kern w:val="2"/>
          <w:sz w:val="22"/>
          <w14:ligatures w14:val="standardContextual"/>
        </w:rPr>
        <w:t>Kohn LT, Corrigan J, Donaldson MS. To Err Is Human: Building a Safer Health System. Institute of Medicine (US) Committee on Quality of Health Care in America; 2000</w:t>
      </w:r>
      <w:r w:rsidRPr="005C34F9">
        <w:rPr>
          <w:rFonts w:asciiTheme="majorBidi" w:hAnsiTheme="majorBidi" w:cstheme="majorBidi"/>
          <w:kern w:val="2"/>
          <w:sz w:val="22"/>
          <w:rtl/>
          <w14:ligatures w14:val="standardContextual"/>
        </w:rPr>
        <w:t>.</w:t>
      </w:r>
    </w:p>
    <w:p w14:paraId="6951EFD5" w14:textId="77777777" w:rsidR="005C34F9" w:rsidRPr="005C34F9" w:rsidRDefault="005C34F9" w:rsidP="005C34F9">
      <w:pPr>
        <w:rPr>
          <w:rFonts w:asciiTheme="majorBidi" w:hAnsiTheme="majorBidi" w:cstheme="majorBidi"/>
          <w:kern w:val="2"/>
          <w:sz w:val="22"/>
          <w14:ligatures w14:val="standardContextual"/>
        </w:rPr>
      </w:pPr>
    </w:p>
    <w:p w14:paraId="076AADE0" w14:textId="77777777" w:rsidR="005C34F9" w:rsidRPr="005C34F9" w:rsidRDefault="005C34F9" w:rsidP="005C34F9">
      <w:pPr>
        <w:rPr>
          <w:rFonts w:asciiTheme="majorBidi" w:hAnsiTheme="majorBidi" w:cstheme="majorBidi"/>
          <w:kern w:val="2"/>
          <w:sz w:val="22"/>
          <w14:ligatures w14:val="standardContextual"/>
        </w:rPr>
      </w:pPr>
      <w:r w:rsidRPr="005C34F9">
        <w:rPr>
          <w:rFonts w:asciiTheme="majorBidi" w:hAnsiTheme="majorBidi" w:cstheme="majorBidi"/>
          <w:kern w:val="2"/>
          <w:sz w:val="22"/>
          <w14:ligatures w14:val="standardContextual"/>
        </w:rPr>
        <w:t>Steven A, Magnusson C, Smith P, Pearson PH. Patient safety in nursing education: contexts, tensions and feeling safe to learn. Nurse Educ Today. 2014;34(2):277-284</w:t>
      </w:r>
      <w:r w:rsidRPr="005C34F9">
        <w:rPr>
          <w:rFonts w:asciiTheme="majorBidi" w:hAnsiTheme="majorBidi" w:cstheme="majorBidi"/>
          <w:kern w:val="2"/>
          <w:sz w:val="22"/>
          <w:rtl/>
          <w14:ligatures w14:val="standardContextual"/>
        </w:rPr>
        <w:t>.</w:t>
      </w:r>
    </w:p>
    <w:p w14:paraId="229D28A4" w14:textId="77777777" w:rsidR="005C34F9" w:rsidRPr="005C34F9" w:rsidRDefault="005C34F9" w:rsidP="005C34F9">
      <w:pPr>
        <w:rPr>
          <w:rFonts w:asciiTheme="majorBidi" w:hAnsiTheme="majorBidi" w:cstheme="majorBidi"/>
          <w:kern w:val="2"/>
          <w:sz w:val="22"/>
          <w14:ligatures w14:val="standardContextual"/>
        </w:rPr>
      </w:pPr>
    </w:p>
    <w:p w14:paraId="022CF340" w14:textId="12A12C63" w:rsidR="005C34F9" w:rsidRPr="005C34F9" w:rsidRDefault="005C34F9" w:rsidP="005C34F9">
      <w:pPr>
        <w:rPr>
          <w:rFonts w:asciiTheme="majorBidi" w:hAnsiTheme="majorBidi" w:cstheme="majorBidi"/>
          <w:kern w:val="2"/>
          <w:sz w:val="22"/>
          <w14:ligatures w14:val="standardContextual"/>
        </w:rPr>
      </w:pPr>
      <w:r w:rsidRPr="005C34F9">
        <w:rPr>
          <w:rFonts w:asciiTheme="majorBidi" w:hAnsiTheme="majorBidi" w:cstheme="majorBidi"/>
          <w:kern w:val="2"/>
          <w:sz w:val="22"/>
          <w14:ligatures w14:val="standardContextual"/>
        </w:rPr>
        <w:t>Steven A, Pearson P, Turunen H, et al. Development of an international tool for students to record and reflect on patient safety learning experiences. Nurse Educator. 2022;47(3</w:t>
      </w:r>
      <w:r w:rsidRPr="005C34F9">
        <w:rPr>
          <w:rFonts w:asciiTheme="majorBidi" w:hAnsiTheme="majorBidi" w:cstheme="majorBidi"/>
          <w:kern w:val="2"/>
          <w:sz w:val="22"/>
          <w14:ligatures w14:val="standardContextual"/>
        </w:rPr>
        <w:t>): E</w:t>
      </w:r>
      <w:r w:rsidRPr="005C34F9">
        <w:rPr>
          <w:rFonts w:asciiTheme="majorBidi" w:hAnsiTheme="majorBidi" w:cstheme="majorBidi"/>
          <w:kern w:val="2"/>
          <w:sz w:val="22"/>
          <w14:ligatures w14:val="standardContextual"/>
        </w:rPr>
        <w:t>62-E67</w:t>
      </w:r>
      <w:r w:rsidRPr="005C34F9">
        <w:rPr>
          <w:rFonts w:asciiTheme="majorBidi" w:hAnsiTheme="majorBidi" w:cstheme="majorBidi"/>
          <w:kern w:val="2"/>
          <w:sz w:val="22"/>
          <w:rtl/>
          <w14:ligatures w14:val="standardContextual"/>
        </w:rPr>
        <w:t>.</w:t>
      </w:r>
    </w:p>
    <w:p w14:paraId="117C7F4C" w14:textId="77777777" w:rsidR="005C34F9" w:rsidRPr="005C34F9" w:rsidRDefault="005C34F9" w:rsidP="005C34F9">
      <w:pPr>
        <w:rPr>
          <w:rFonts w:asciiTheme="majorBidi" w:hAnsiTheme="majorBidi" w:cstheme="majorBidi"/>
          <w:kern w:val="2"/>
          <w:sz w:val="22"/>
          <w14:ligatures w14:val="standardContextual"/>
        </w:rPr>
      </w:pPr>
    </w:p>
    <w:p w14:paraId="514039A8" w14:textId="2312986F" w:rsidR="005C34F9" w:rsidRPr="00E91CA9" w:rsidRDefault="005C34F9" w:rsidP="005C34F9">
      <w:pPr>
        <w:rPr>
          <w:color w:val="FF0000"/>
          <w:lang w:bidi="fa-IR"/>
        </w:rPr>
      </w:pPr>
      <w:r w:rsidRPr="005C34F9">
        <w:rPr>
          <w:rFonts w:asciiTheme="majorBidi" w:hAnsiTheme="majorBidi" w:cstheme="majorBidi"/>
          <w:kern w:val="2"/>
          <w:sz w:val="22"/>
          <w14:ligatures w14:val="standardContextual"/>
        </w:rPr>
        <w:t xml:space="preserve">Arora S, Tsang F, </w:t>
      </w:r>
      <w:proofErr w:type="spellStart"/>
      <w:r w:rsidRPr="005C34F9">
        <w:rPr>
          <w:rFonts w:asciiTheme="majorBidi" w:hAnsiTheme="majorBidi" w:cstheme="majorBidi"/>
          <w:kern w:val="2"/>
          <w:sz w:val="22"/>
          <w14:ligatures w14:val="standardContextual"/>
        </w:rPr>
        <w:t>Kekecs</w:t>
      </w:r>
      <w:proofErr w:type="spellEnd"/>
      <w:r w:rsidRPr="005C34F9">
        <w:rPr>
          <w:rFonts w:asciiTheme="majorBidi" w:hAnsiTheme="majorBidi" w:cstheme="majorBidi"/>
          <w:kern w:val="2"/>
          <w:sz w:val="22"/>
          <w14:ligatures w14:val="standardContextual"/>
        </w:rPr>
        <w:t xml:space="preserve"> Z, et al. Patient safety education 20 years after the institute of medicine report: results from a cross-sectional national survey. J Patient Saf. 2020</w:t>
      </w:r>
      <w:r w:rsidRPr="005C34F9">
        <w:rPr>
          <w:rFonts w:cs="Arial"/>
          <w:kern w:val="2"/>
          <w:sz w:val="22"/>
          <w:rtl/>
          <w14:ligatures w14:val="standardContextual"/>
        </w:rPr>
        <w:t>.</w:t>
      </w:r>
    </w:p>
    <w:p w14:paraId="259B0797" w14:textId="7DE6416D" w:rsidR="005D14DC" w:rsidRPr="00E91CA9" w:rsidRDefault="005D14DC" w:rsidP="00E91CA9">
      <w:pPr>
        <w:bidi/>
        <w:rPr>
          <w:color w:val="FF0000"/>
          <w:rtl/>
          <w:lang w:bidi="fa-IR"/>
        </w:rPr>
      </w:pPr>
    </w:p>
    <w:sectPr w:rsidR="005D14DC" w:rsidRPr="00E91CA9" w:rsidSect="005A6AD7">
      <w:headerReference w:type="default" r:id="rId9"/>
      <w:footerReference w:type="default" r:id="rId1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5BB42" w14:textId="77777777" w:rsidR="000764CF" w:rsidRDefault="000764CF" w:rsidP="00AA6739">
      <w:pPr>
        <w:spacing w:after="0" w:line="240" w:lineRule="auto"/>
      </w:pPr>
      <w:r>
        <w:separator/>
      </w:r>
    </w:p>
  </w:endnote>
  <w:endnote w:type="continuationSeparator" w:id="0">
    <w:p w14:paraId="44968DE5" w14:textId="77777777" w:rsidR="000764CF" w:rsidRDefault="000764CF" w:rsidP="00AA6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EB82" w14:textId="77777777" w:rsidR="00AA6739" w:rsidRPr="007F6C51" w:rsidRDefault="00AA6739" w:rsidP="00AA6739">
    <w:pPr>
      <w:pStyle w:val="Footer"/>
      <w:bidi/>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46770" w14:textId="77777777" w:rsidR="000764CF" w:rsidRDefault="000764CF" w:rsidP="00AA6739">
      <w:pPr>
        <w:spacing w:after="0" w:line="240" w:lineRule="auto"/>
      </w:pPr>
      <w:r>
        <w:separator/>
      </w:r>
    </w:p>
  </w:footnote>
  <w:footnote w:type="continuationSeparator" w:id="0">
    <w:p w14:paraId="6194178F" w14:textId="77777777" w:rsidR="000764CF" w:rsidRDefault="000764CF" w:rsidP="00AA6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10165" w:type="dxa"/>
      <w:tblInd w:w="-3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30"/>
      <w:gridCol w:w="5400"/>
      <w:gridCol w:w="2335"/>
    </w:tblGrid>
    <w:tr w:rsidR="00AA6739" w14:paraId="72491A9D" w14:textId="77777777" w:rsidTr="003610E7">
      <w:tc>
        <w:tcPr>
          <w:tcW w:w="2430" w:type="dxa"/>
        </w:tcPr>
        <w:p w14:paraId="6FE1D60A" w14:textId="7BF227FA" w:rsidR="003610E7" w:rsidRDefault="003610E7" w:rsidP="003610E7">
          <w:pPr>
            <w:pStyle w:val="Header"/>
            <w:jc w:val="center"/>
          </w:pPr>
          <w:r>
            <w:rPr>
              <w:noProof/>
            </w:rPr>
            <w:drawing>
              <wp:inline distT="0" distB="0" distL="0" distR="0" wp14:anchorId="6A7D9C4B" wp14:editId="461DAFE8">
                <wp:extent cx="866775" cy="1057275"/>
                <wp:effectExtent l="0" t="0" r="9525" b="9525"/>
                <wp:docPr id="1" name="Picture 1" descr="دانشگاه علوم پزشکی اردبی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دانشگاه علوم پزشکی اردبی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57275"/>
                        </a:xfrm>
                        <a:prstGeom prst="rect">
                          <a:avLst/>
                        </a:prstGeom>
                        <a:noFill/>
                        <a:ln>
                          <a:noFill/>
                        </a:ln>
                      </pic:spPr>
                    </pic:pic>
                  </a:graphicData>
                </a:graphic>
              </wp:inline>
            </w:drawing>
          </w:r>
        </w:p>
        <w:p w14:paraId="2A7883CF" w14:textId="1C0AEEF3" w:rsidR="00AA6739" w:rsidRPr="002F3851" w:rsidRDefault="00AA6739" w:rsidP="002F3851">
          <w:pPr>
            <w:pStyle w:val="Header"/>
            <w:bidi/>
            <w:jc w:val="center"/>
            <w:rPr>
              <w:b/>
              <w:bCs/>
              <w:sz w:val="16"/>
              <w:szCs w:val="14"/>
              <w:rtl/>
            </w:rPr>
          </w:pPr>
        </w:p>
      </w:tc>
      <w:tc>
        <w:tcPr>
          <w:tcW w:w="5400" w:type="dxa"/>
        </w:tcPr>
        <w:p w14:paraId="6C6561A8" w14:textId="05A4B0CB" w:rsidR="009730FE" w:rsidRPr="001A35F1" w:rsidRDefault="002F3851" w:rsidP="009730FE">
          <w:pPr>
            <w:pStyle w:val="Header"/>
            <w:bidi/>
            <w:jc w:val="center"/>
            <w:rPr>
              <w:rFonts w:cs="B Titr"/>
              <w:sz w:val="28"/>
              <w:szCs w:val="24"/>
              <w:rtl/>
            </w:rPr>
          </w:pPr>
          <w:r>
            <w:rPr>
              <w:rFonts w:cs="B Titr" w:hint="cs"/>
              <w:sz w:val="28"/>
              <w:szCs w:val="24"/>
              <w:rtl/>
            </w:rPr>
            <w:t xml:space="preserve">فرم </w:t>
          </w:r>
          <w:r w:rsidR="005E2B09">
            <w:rPr>
              <w:rFonts w:cs="B Titr" w:hint="cs"/>
              <w:sz w:val="28"/>
              <w:szCs w:val="24"/>
              <w:rtl/>
            </w:rPr>
            <w:t xml:space="preserve">پیام پژوهشی </w:t>
          </w:r>
          <w:r>
            <w:rPr>
              <w:rFonts w:cs="B Titr" w:hint="cs"/>
              <w:sz w:val="28"/>
              <w:szCs w:val="24"/>
              <w:rtl/>
            </w:rPr>
            <w:t xml:space="preserve"> </w:t>
          </w:r>
        </w:p>
      </w:tc>
      <w:tc>
        <w:tcPr>
          <w:tcW w:w="2335" w:type="dxa"/>
        </w:tcPr>
        <w:p w14:paraId="0860527C" w14:textId="0876AC20" w:rsidR="00965D68" w:rsidRDefault="00965D68" w:rsidP="00965D68">
          <w:pPr>
            <w:pStyle w:val="Header"/>
            <w:bidi/>
            <w:rPr>
              <w:rtl/>
              <w:lang w:bidi="fa-IR"/>
            </w:rPr>
          </w:pPr>
        </w:p>
      </w:tc>
    </w:tr>
  </w:tbl>
  <w:p w14:paraId="03944C4B" w14:textId="77777777" w:rsidR="00AA6739" w:rsidRDefault="00AA6739" w:rsidP="00AA6739">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68E5"/>
    <w:multiLevelType w:val="multilevel"/>
    <w:tmpl w:val="BED2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39C5"/>
    <w:multiLevelType w:val="hybridMultilevel"/>
    <w:tmpl w:val="CE787FB4"/>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A510E3"/>
    <w:multiLevelType w:val="multilevel"/>
    <w:tmpl w:val="2512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74BA6"/>
    <w:multiLevelType w:val="hybridMultilevel"/>
    <w:tmpl w:val="E162E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15D75"/>
    <w:multiLevelType w:val="multilevel"/>
    <w:tmpl w:val="4E2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4316A"/>
    <w:multiLevelType w:val="multilevel"/>
    <w:tmpl w:val="E494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B683A"/>
    <w:multiLevelType w:val="multilevel"/>
    <w:tmpl w:val="66F2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22375"/>
    <w:multiLevelType w:val="hybridMultilevel"/>
    <w:tmpl w:val="D028277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439D1C39"/>
    <w:multiLevelType w:val="hybridMultilevel"/>
    <w:tmpl w:val="C8F60168"/>
    <w:lvl w:ilvl="0" w:tplc="362EEE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451C7"/>
    <w:multiLevelType w:val="multilevel"/>
    <w:tmpl w:val="ED92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D5015A"/>
    <w:multiLevelType w:val="hybridMultilevel"/>
    <w:tmpl w:val="1A824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3E201C"/>
    <w:multiLevelType w:val="hybridMultilevel"/>
    <w:tmpl w:val="314E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B03A29"/>
    <w:multiLevelType w:val="multilevel"/>
    <w:tmpl w:val="DB28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5156447">
    <w:abstractNumId w:val="4"/>
  </w:num>
  <w:num w:numId="2" w16cid:durableId="434204563">
    <w:abstractNumId w:val="9"/>
  </w:num>
  <w:num w:numId="3" w16cid:durableId="186450943">
    <w:abstractNumId w:val="6"/>
  </w:num>
  <w:num w:numId="4" w16cid:durableId="1463766210">
    <w:abstractNumId w:val="5"/>
  </w:num>
  <w:num w:numId="5" w16cid:durableId="796679159">
    <w:abstractNumId w:val="8"/>
  </w:num>
  <w:num w:numId="6" w16cid:durableId="1259367621">
    <w:abstractNumId w:val="11"/>
  </w:num>
  <w:num w:numId="7" w16cid:durableId="489322551">
    <w:abstractNumId w:val="10"/>
  </w:num>
  <w:num w:numId="8" w16cid:durableId="2071032043">
    <w:abstractNumId w:val="0"/>
  </w:num>
  <w:num w:numId="9" w16cid:durableId="977032044">
    <w:abstractNumId w:val="1"/>
  </w:num>
  <w:num w:numId="10" w16cid:durableId="1246109591">
    <w:abstractNumId w:val="7"/>
  </w:num>
  <w:num w:numId="11" w16cid:durableId="696321514">
    <w:abstractNumId w:val="3"/>
  </w:num>
  <w:num w:numId="12" w16cid:durableId="1385104916">
    <w:abstractNumId w:val="2"/>
  </w:num>
  <w:num w:numId="13" w16cid:durableId="10925519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739"/>
    <w:rsid w:val="000764CF"/>
    <w:rsid w:val="00081B5F"/>
    <w:rsid w:val="000B044D"/>
    <w:rsid w:val="000B1A47"/>
    <w:rsid w:val="000D10D5"/>
    <w:rsid w:val="000E3773"/>
    <w:rsid w:val="000E56E4"/>
    <w:rsid w:val="000F3D7B"/>
    <w:rsid w:val="000F4B2B"/>
    <w:rsid w:val="00105DA3"/>
    <w:rsid w:val="001143FF"/>
    <w:rsid w:val="00142885"/>
    <w:rsid w:val="001A35F1"/>
    <w:rsid w:val="001B3882"/>
    <w:rsid w:val="001D3A0B"/>
    <w:rsid w:val="001D3BAD"/>
    <w:rsid w:val="001E2D90"/>
    <w:rsid w:val="00213A52"/>
    <w:rsid w:val="00216CA1"/>
    <w:rsid w:val="00222DE4"/>
    <w:rsid w:val="00233F6E"/>
    <w:rsid w:val="00271C6E"/>
    <w:rsid w:val="00275267"/>
    <w:rsid w:val="0028354C"/>
    <w:rsid w:val="002F35E9"/>
    <w:rsid w:val="002F3851"/>
    <w:rsid w:val="00305361"/>
    <w:rsid w:val="003156AF"/>
    <w:rsid w:val="00350323"/>
    <w:rsid w:val="003610E7"/>
    <w:rsid w:val="00365CC2"/>
    <w:rsid w:val="00380CDE"/>
    <w:rsid w:val="003853E4"/>
    <w:rsid w:val="0046016C"/>
    <w:rsid w:val="004A6BFF"/>
    <w:rsid w:val="0055114C"/>
    <w:rsid w:val="0057587A"/>
    <w:rsid w:val="005A6AD7"/>
    <w:rsid w:val="005B34C7"/>
    <w:rsid w:val="005C34F9"/>
    <w:rsid w:val="005C75FF"/>
    <w:rsid w:val="005D14DC"/>
    <w:rsid w:val="005E1B66"/>
    <w:rsid w:val="005E2B09"/>
    <w:rsid w:val="006141A5"/>
    <w:rsid w:val="006635FC"/>
    <w:rsid w:val="0067709B"/>
    <w:rsid w:val="006A7EE0"/>
    <w:rsid w:val="006B6DBF"/>
    <w:rsid w:val="006F0B76"/>
    <w:rsid w:val="007F6C51"/>
    <w:rsid w:val="008C5909"/>
    <w:rsid w:val="008F4D7E"/>
    <w:rsid w:val="00944340"/>
    <w:rsid w:val="00965D68"/>
    <w:rsid w:val="00970918"/>
    <w:rsid w:val="009730FE"/>
    <w:rsid w:val="0097793B"/>
    <w:rsid w:val="009947D8"/>
    <w:rsid w:val="009C3C3A"/>
    <w:rsid w:val="009E4F82"/>
    <w:rsid w:val="009F1DFE"/>
    <w:rsid w:val="00A2206A"/>
    <w:rsid w:val="00A26711"/>
    <w:rsid w:val="00A42C27"/>
    <w:rsid w:val="00AA6739"/>
    <w:rsid w:val="00AA7CAA"/>
    <w:rsid w:val="00AF0913"/>
    <w:rsid w:val="00B87519"/>
    <w:rsid w:val="00BD161E"/>
    <w:rsid w:val="00BF17F5"/>
    <w:rsid w:val="00BF459E"/>
    <w:rsid w:val="00C451F1"/>
    <w:rsid w:val="00C62D0E"/>
    <w:rsid w:val="00C84B52"/>
    <w:rsid w:val="00C9325B"/>
    <w:rsid w:val="00CC144B"/>
    <w:rsid w:val="00CD4B95"/>
    <w:rsid w:val="00D76ABF"/>
    <w:rsid w:val="00D77ACC"/>
    <w:rsid w:val="00E11918"/>
    <w:rsid w:val="00E21A45"/>
    <w:rsid w:val="00E44898"/>
    <w:rsid w:val="00E91CA9"/>
    <w:rsid w:val="00F048A8"/>
    <w:rsid w:val="00F21F89"/>
    <w:rsid w:val="00F26AF0"/>
    <w:rsid w:val="00F37250"/>
    <w:rsid w:val="00F95520"/>
    <w:rsid w:val="00FC53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EA046"/>
  <w15:chartTrackingRefBased/>
  <w15:docId w15:val="{CF9F6625-A744-4473-A702-0FB8742F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B Nazani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739"/>
  </w:style>
  <w:style w:type="paragraph" w:styleId="Footer">
    <w:name w:val="footer"/>
    <w:basedOn w:val="Normal"/>
    <w:link w:val="FooterChar"/>
    <w:uiPriority w:val="99"/>
    <w:unhideWhenUsed/>
    <w:rsid w:val="00AA6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739"/>
  </w:style>
  <w:style w:type="table" w:styleId="TableGrid">
    <w:name w:val="Table Grid"/>
    <w:basedOn w:val="TableNormal"/>
    <w:uiPriority w:val="39"/>
    <w:rsid w:val="00AA6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851"/>
    <w:pPr>
      <w:ind w:left="720"/>
      <w:contextualSpacing/>
    </w:pPr>
    <w:rPr>
      <w:rFonts w:cstheme="minorBidi"/>
      <w:kern w:val="2"/>
      <w:sz w:val="22"/>
      <w14:ligatures w14:val="standardContextual"/>
    </w:rPr>
  </w:style>
  <w:style w:type="paragraph" w:customStyle="1" w:styleId="ds-markdown-paragraph">
    <w:name w:val="ds-markdown-paragraph"/>
    <w:basedOn w:val="Normal"/>
    <w:rsid w:val="006A7EE0"/>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5C34F9"/>
    <w:rPr>
      <w:color w:val="0563C1" w:themeColor="hyperlink"/>
      <w:u w:val="single"/>
    </w:rPr>
  </w:style>
  <w:style w:type="character" w:styleId="UnresolvedMention">
    <w:name w:val="Unresolved Mention"/>
    <w:basedOn w:val="DefaultParagraphFont"/>
    <w:uiPriority w:val="99"/>
    <w:semiHidden/>
    <w:unhideWhenUsed/>
    <w:rsid w:val="005C3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741778">
      <w:bodyDiv w:val="1"/>
      <w:marLeft w:val="0"/>
      <w:marRight w:val="0"/>
      <w:marTop w:val="0"/>
      <w:marBottom w:val="0"/>
      <w:divBdr>
        <w:top w:val="none" w:sz="0" w:space="0" w:color="auto"/>
        <w:left w:val="none" w:sz="0" w:space="0" w:color="auto"/>
        <w:bottom w:val="none" w:sz="0" w:space="0" w:color="auto"/>
        <w:right w:val="none" w:sz="0" w:space="0" w:color="auto"/>
      </w:divBdr>
    </w:div>
    <w:div w:id="1314214013">
      <w:bodyDiv w:val="1"/>
      <w:marLeft w:val="0"/>
      <w:marRight w:val="0"/>
      <w:marTop w:val="0"/>
      <w:marBottom w:val="0"/>
      <w:divBdr>
        <w:top w:val="none" w:sz="0" w:space="0" w:color="auto"/>
        <w:left w:val="none" w:sz="0" w:space="0" w:color="auto"/>
        <w:bottom w:val="none" w:sz="0" w:space="0" w:color="auto"/>
        <w:right w:val="none" w:sz="0" w:space="0" w:color="auto"/>
      </w:divBdr>
    </w:div>
    <w:div w:id="185357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rezamirzaei901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788F9-ED52-4194-A219-5D8362756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 - L</cp:lastModifiedBy>
  <cp:revision>6</cp:revision>
  <cp:lastPrinted>2024-11-24T08:04:00Z</cp:lastPrinted>
  <dcterms:created xsi:type="dcterms:W3CDTF">2025-03-09T09:48:00Z</dcterms:created>
  <dcterms:modified xsi:type="dcterms:W3CDTF">2026-06-27T14:49:00Z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c01fb9d3-63ab-432f-8a74-80b3ce53fcdf</vt:lpwstr>
  </property>
</Properties>
</file>