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F0B5AA" w14:textId="652E65C5" w:rsidR="00F21F89" w:rsidRPr="003302B1" w:rsidRDefault="002F3851" w:rsidP="00F21F89">
      <w:pPr>
        <w:bidi/>
      </w:pPr>
      <w:r w:rsidRPr="003302B1">
        <w:rPr>
          <w:b/>
          <w:bCs/>
          <w:rtl/>
        </w:rPr>
        <w:t>عنوان طرح تحقیقاتی</w:t>
      </w:r>
      <w:r w:rsidRPr="003302B1">
        <w:rPr>
          <w:rFonts w:hint="cs"/>
          <w:b/>
          <w:bCs/>
          <w:rtl/>
        </w:rPr>
        <w:t xml:space="preserve">: </w:t>
      </w:r>
      <w:r w:rsidRPr="003302B1">
        <w:rPr>
          <w:rtl/>
        </w:rPr>
        <w:t>بررسی سیستماتیک نقش پروبیوتیک‌ها و سین‌بیوتیک‌ها بر کیفیت مایع منی و عملکرد اسپرم در ناباروری مردان (A Systematic Review of The Role of Probiotics and Synbiotics on Semen Quality and Sperm Function in Male Infertility)</w:t>
      </w:r>
    </w:p>
    <w:p w14:paraId="768746D1" w14:textId="5E5E15A6" w:rsidR="002F3851" w:rsidRPr="003302B1" w:rsidRDefault="002F3851" w:rsidP="002F3851">
      <w:pPr>
        <w:bidi/>
        <w:rPr>
          <w:b/>
          <w:bCs/>
          <w:lang w:bidi="fa-IR"/>
        </w:rPr>
      </w:pPr>
      <w:r w:rsidRPr="003302B1">
        <w:rPr>
          <w:b/>
          <w:bCs/>
          <w:rtl/>
        </w:rPr>
        <w:t>تاریخ خاتمه</w:t>
      </w:r>
      <w:r w:rsidRPr="003302B1">
        <w:rPr>
          <w:rFonts w:hint="cs"/>
          <w:b/>
          <w:bCs/>
          <w:rtl/>
          <w:lang w:bidi="fa-IR"/>
        </w:rPr>
        <w:t xml:space="preserve"> طرح :</w:t>
      </w:r>
      <w:r w:rsidRPr="003302B1">
        <w:rPr>
          <w:rtl/>
        </w:rPr>
        <w:t xml:space="preserve"> 1404/09/18 (تاریخ پذیرش نهایی مقاله جهت چاپ)</w:t>
      </w:r>
    </w:p>
    <w:p w14:paraId="3EB4AD3F" w14:textId="7D4C46FE" w:rsidR="002F3851" w:rsidRPr="003302B1" w:rsidRDefault="002F3851" w:rsidP="002F3851">
      <w:pPr>
        <w:bidi/>
        <w:rPr>
          <w:b/>
          <w:bCs/>
        </w:rPr>
      </w:pPr>
      <w:r w:rsidRPr="003302B1">
        <w:rPr>
          <w:b/>
          <w:bCs/>
          <w:rtl/>
        </w:rPr>
        <w:t>مجری یا محقق اصلی</w:t>
      </w:r>
      <w:r w:rsidRPr="003302B1">
        <w:rPr>
          <w:rFonts w:hint="cs"/>
          <w:b/>
          <w:bCs/>
          <w:rtl/>
        </w:rPr>
        <w:t xml:space="preserve"> و همکاران  با ذکر وابستگی هر فرد:</w:t>
      </w:r>
    </w:p>
    <w:p w14:paraId="2891E666" w14:textId="77777777" w:rsidR="009E4F82" w:rsidRPr="003302B1" w:rsidRDefault="009E4F82" w:rsidP="002F3851">
      <w:pPr>
        <w:bidi/>
        <w:rPr>
          <w:rtl/>
        </w:rPr>
      </w:pPr>
      <w:r w:rsidRPr="003302B1">
        <w:rPr>
          <w:rtl/>
        </w:rPr>
        <w:t>- دکتر آرزو مؤینی جزنی، مرکز تحقیقات طب سنتی و آب‌درمانی، دانشگاه علوم پزشکی اردبیل</w:t>
      </w:r>
    </w:p>
    <w:p w14:paraId="2891E667" w14:textId="77777777" w:rsidR="009E4F82" w:rsidRPr="003302B1" w:rsidRDefault="009E4F82" w:rsidP="002F3851">
      <w:pPr>
        <w:bidi/>
        <w:rPr>
          <w:rtl/>
        </w:rPr>
      </w:pPr>
      <w:r w:rsidRPr="003302B1">
        <w:rPr>
          <w:rtl/>
        </w:rPr>
        <w:t>- دکتر رامین نسیمی دوست آذرگمی، مرکز تحقیقات طب سنتی و آب‌درمانی، دانشگاه علوم پزشکی اردبیل</w:t>
      </w:r>
    </w:p>
    <w:p w14:paraId="2891E668" w14:textId="1D0E0202" w:rsidR="009E4F82" w:rsidRPr="003302B1" w:rsidRDefault="009E4F82" w:rsidP="006D7AF3">
      <w:pPr>
        <w:bidi/>
        <w:rPr>
          <w:rtl/>
        </w:rPr>
      </w:pPr>
      <w:r w:rsidRPr="003302B1">
        <w:rPr>
          <w:rtl/>
        </w:rPr>
        <w:t xml:space="preserve">- دکتر لیلا مقصومی نوروزآباد (مجری مسئول)، مرکز تحقیقات طب سنتی و آب‌درمانی، دانشگاه علوم پزشکی اردبیل </w:t>
      </w:r>
    </w:p>
    <w:p w14:paraId="72F5008F" w14:textId="724C71F6" w:rsidR="002F3851" w:rsidRPr="003302B1" w:rsidRDefault="002F3851" w:rsidP="00F95520">
      <w:pPr>
        <w:bidi/>
        <w:jc w:val="both"/>
        <w:rPr>
          <w:b/>
          <w:bCs/>
          <w:rtl/>
        </w:rPr>
      </w:pPr>
      <w:r w:rsidRPr="003302B1">
        <w:rPr>
          <w:rFonts w:hint="cs"/>
          <w:b/>
          <w:bCs/>
          <w:rtl/>
        </w:rPr>
        <w:t xml:space="preserve">عنوان پیام پژوهشی : </w:t>
      </w:r>
    </w:p>
    <w:p w14:paraId="709318A4" w14:textId="77777777" w:rsidR="00F95520" w:rsidRPr="003302B1" w:rsidRDefault="00F95520" w:rsidP="00F95520">
      <w:pPr>
        <w:bidi/>
        <w:jc w:val="both"/>
        <w:rPr>
          <w:rtl/>
        </w:rPr>
      </w:pPr>
      <w:r w:rsidRPr="003302B1">
        <w:rPr>
          <w:rtl/>
        </w:rPr>
        <w:t>پروبیوتیک‌ها و سین‌بیوتیک‌ها می‌توانند کیفیت مایع منی و باروری مردان مبتلا به ناباروری، به‌ویژه نوع ایدیوپاتیک، را بهبود بخشند</w:t>
      </w:r>
    </w:p>
    <w:p w14:paraId="5DADDD3C" w14:textId="4076096E" w:rsidR="000D10D5" w:rsidRPr="003302B1" w:rsidRDefault="000D10D5" w:rsidP="00F95520">
      <w:pPr>
        <w:bidi/>
        <w:rPr>
          <w:b/>
          <w:bCs/>
          <w:rtl/>
        </w:rPr>
      </w:pPr>
      <w:r w:rsidRPr="003302B1">
        <w:rPr>
          <w:rFonts w:hint="cs"/>
          <w:b/>
          <w:bCs/>
          <w:rtl/>
        </w:rPr>
        <w:t xml:space="preserve">پیام کلیدی : </w:t>
      </w:r>
    </w:p>
    <w:p w14:paraId="24439212" w14:textId="77777777" w:rsidR="00F95520" w:rsidRPr="003302B1" w:rsidRDefault="00F95520" w:rsidP="00F95520">
      <w:pPr>
        <w:bidi/>
        <w:jc w:val="both"/>
        <w:rPr>
          <w:rtl/>
        </w:rPr>
      </w:pPr>
      <w:r w:rsidRPr="003302B1">
        <w:rPr>
          <w:rtl/>
        </w:rPr>
        <w:t>این مرور سیستماتیک با بررسی ۴ کارآزمایی بالینی و ۵ مطالعه حیوانی نشان داد مصرف پروبیوتیک‌ها و سین‌بیوتیک‌ها می‌تواند غلظت، تحرک و مورفولوژی طبیعی اسپرم را بهبود بخشد و آسیب DNA اسپرم را کاهش دهد. این اثرات عمدتاً از طریق کاهش استرس اکسیداتیو، تعدیل التهاب، تنظیم هورمون‌های تولیدمثلی و بازگرداندن تعادل میکروبیوتای روده (محور روده-بیضه) اعمال می‌شود. این یافته‌ها پروبیوتیک‌ها و سین‌بیوتیک‌ها را به‌عنوان درمانی مکمل و کم‌تهاجم برای ناباروری مردان، به‌ویژه نوع ایدیوپاتیک، مطرح می‌سازند.</w:t>
      </w:r>
    </w:p>
    <w:p w14:paraId="02D7B8AC" w14:textId="77777777" w:rsidR="00F95520" w:rsidRPr="003302B1" w:rsidRDefault="00F95520" w:rsidP="00F95520">
      <w:pPr>
        <w:bidi/>
        <w:rPr>
          <w:rtl/>
        </w:rPr>
      </w:pPr>
    </w:p>
    <w:p w14:paraId="3C2367C8" w14:textId="1F3CAC47" w:rsidR="002F3851" w:rsidRPr="003302B1" w:rsidRDefault="002F3851" w:rsidP="000D10D5">
      <w:pPr>
        <w:bidi/>
        <w:rPr>
          <w:b/>
          <w:bCs/>
          <w:rtl/>
        </w:rPr>
      </w:pPr>
      <w:r w:rsidRPr="003302B1">
        <w:rPr>
          <w:rFonts w:hint="cs"/>
          <w:b/>
          <w:bCs/>
          <w:rtl/>
        </w:rPr>
        <w:t>متن پیام پژوهشی :</w:t>
      </w:r>
    </w:p>
    <w:p w14:paraId="5F6C26A6" w14:textId="476411E9" w:rsidR="00F95520" w:rsidRPr="003302B1" w:rsidRDefault="002F3851" w:rsidP="003302B1">
      <w:pPr>
        <w:pStyle w:val="ListParagraph"/>
        <w:numPr>
          <w:ilvl w:val="0"/>
          <w:numId w:val="5"/>
        </w:numPr>
        <w:bidi/>
        <w:rPr>
          <w:rFonts w:cs="B Nazanin"/>
          <w:kern w:val="0"/>
          <w:sz w:val="24"/>
          <w14:ligatures w14:val="none"/>
        </w:rPr>
      </w:pPr>
      <w:r w:rsidRPr="003302B1">
        <w:rPr>
          <w:rFonts w:cs="B Nazanin" w:hint="cs"/>
          <w:kern w:val="0"/>
          <w:sz w:val="24"/>
          <w:rtl/>
          <w14:ligatures w14:val="none"/>
        </w:rPr>
        <w:t>اهمیت موضوع: ناباروری حدود ۱۵ درصد زوجین را درگیر می‌کند و عامل مردانه در تا ۵۰ درصد موارد نقش دارد. در حدود یک‌چهارم موارد، علت اختلال اسپرم ناشناخته (ایدیوپاتیک) است. استرس اکسیداتیو، التهاب و عدم تعادل میکروبیوتای روده از عوامل کلیدی آسیب اسپرم شناخته شده‌اند و یافتن مداخلات ایمن و کم‌عارضه برای بهبود کیفیت مایع منی اهمیت بالینی زیادی دارد.</w:t>
      </w:r>
    </w:p>
    <w:p w14:paraId="23226160" w14:textId="6C24C291" w:rsidR="00F95520" w:rsidRPr="003302B1" w:rsidRDefault="002F3851" w:rsidP="003302B1">
      <w:pPr>
        <w:pStyle w:val="ListParagraph"/>
        <w:numPr>
          <w:ilvl w:val="0"/>
          <w:numId w:val="5"/>
        </w:numPr>
        <w:bidi/>
        <w:rPr>
          <w:rFonts w:cs="B Nazanin"/>
          <w:kern w:val="0"/>
          <w:sz w:val="24"/>
          <w14:ligatures w14:val="none"/>
        </w:rPr>
      </w:pPr>
      <w:r w:rsidRPr="003302B1">
        <w:rPr>
          <w:rFonts w:cs="B Nazanin" w:hint="cs"/>
          <w:kern w:val="0"/>
          <w:sz w:val="24"/>
          <w:rtl/>
          <w14:ligatures w14:val="none"/>
        </w:rPr>
        <w:t>مهمترین نتایج طرح به زبان غیر تخصصی: از میان ۲۹۶ مقاله بررسی‌شده، ۴ کارآزمایی بالینی روی مردان نابارور و ۵ مطالعه حیوانی معیارهای ورود را داشتند. نتایج نشان داد مصرف پروبیوتیک یا سین‌بیوتیک به مدت ۶ تا ۲۴ هفته می‌تواند تعداد، تحرک و شکل طبیعی اسپرم را افزایش و آسیب DNA اسپرم را کاهش دهد. در برخی مطالعات، سطح هورمون‌های تستوسترون، FSH و LH نیز بهبود یافت. این اثرات از طریق کاهش استرس اکسیداتیو، تعدیل التهاب و بهبود تعادل میکروبیوتای روده (محور روده-بیضه) توجیه می‌شوند.</w:t>
      </w:r>
    </w:p>
    <w:p w14:paraId="52CFF2D6" w14:textId="77777777" w:rsidR="00F95520" w:rsidRPr="003302B1" w:rsidRDefault="00F95520" w:rsidP="00F95520">
      <w:pPr>
        <w:bidi/>
        <w:ind w:left="360"/>
      </w:pPr>
    </w:p>
    <w:p w14:paraId="374091E0" w14:textId="2A804FC2" w:rsidR="00F95520" w:rsidRPr="003302B1" w:rsidRDefault="002F3851" w:rsidP="003302B1">
      <w:pPr>
        <w:pStyle w:val="ListParagraph"/>
        <w:numPr>
          <w:ilvl w:val="0"/>
          <w:numId w:val="5"/>
        </w:numPr>
        <w:bidi/>
        <w:rPr>
          <w:rFonts w:cs="B Nazanin"/>
          <w:kern w:val="0"/>
          <w:sz w:val="24"/>
          <w:rtl/>
          <w14:ligatures w14:val="none"/>
        </w:rPr>
      </w:pPr>
      <w:r w:rsidRPr="003302B1">
        <w:rPr>
          <w:rFonts w:cs="B Nazanin" w:hint="cs"/>
          <w:kern w:val="0"/>
          <w:sz w:val="24"/>
          <w:rtl/>
          <w14:ligatures w14:val="none"/>
        </w:rPr>
        <w:t>موارد کاربرد نتایج طرح: این یافته‌ها می‌توانند مبنایی برای طراحی کارآزمایی‌های بالینی بزرگ‌مقیاس با هدف تعیین سویه، دوز و مدت مصرف بهینه پروبیوتیک/سین‌بیوتیک در درمان ناباروری مردان، به‌ویژه نوع ایدیوپاتیک، باشند. نتایج می‌تواند به پزشکان متخصص اورولوژی، غدد و طب باروری در معرفی مکمل‌های غذایی کم‌خطر به‌عنوان درمان کمکی در کنار روش‌های کمک‌باروری (ART) کمک کند و مبنای تدوین توصیه‌های بالینی و تغذیه‌ای برای بیماران نابارور با اختلال میکروبیوتای روده باشد.</w:t>
      </w:r>
    </w:p>
    <w:p w14:paraId="16EFC6B7" w14:textId="77777777" w:rsidR="00F95520" w:rsidRPr="003302B1" w:rsidRDefault="002F3851" w:rsidP="00F95520">
      <w:pPr>
        <w:bidi/>
        <w:rPr>
          <w:b/>
          <w:bCs/>
          <w:rtl/>
        </w:rPr>
      </w:pPr>
      <w:r w:rsidRPr="003302B1">
        <w:rPr>
          <w:b/>
          <w:bCs/>
          <w:rtl/>
        </w:rPr>
        <w:t>تأثیرات و کاربردها</w:t>
      </w:r>
      <w:r w:rsidRPr="003302B1">
        <w:rPr>
          <w:rFonts w:hint="cs"/>
          <w:b/>
          <w:bCs/>
          <w:rtl/>
        </w:rPr>
        <w:t xml:space="preserve">: </w:t>
      </w:r>
    </w:p>
    <w:p w14:paraId="348D8943" w14:textId="2744D6C3" w:rsidR="002F3851" w:rsidRPr="003302B1" w:rsidRDefault="002F3851" w:rsidP="00F95520">
      <w:pPr>
        <w:pStyle w:val="ListParagraph"/>
        <w:numPr>
          <w:ilvl w:val="0"/>
          <w:numId w:val="5"/>
        </w:numPr>
        <w:bidi/>
        <w:rPr>
          <w:rFonts w:cs="B Nazanin"/>
          <w:kern w:val="0"/>
          <w:sz w:val="24"/>
          <w14:ligatures w14:val="none"/>
        </w:rPr>
      </w:pPr>
      <w:r w:rsidRPr="003302B1">
        <w:rPr>
          <w:rFonts w:cs="B Nazanin"/>
          <w:kern w:val="0"/>
          <w:sz w:val="24"/>
          <w:rtl/>
          <w14:ligatures w14:val="none"/>
        </w:rPr>
        <w:t>تأثیر ۱: ارائه شواهد علمی مستند برای استفاده از پروبیوتیک‌ها و سین‌بیوتیک‌ها به‌عنوان یک گزینه درمانی مکمل، ایمن و کم‌هزینه در کنار سایر روش‌های درمان ناباروری مردان.</w:t>
      </w:r>
    </w:p>
    <w:p w14:paraId="7649F456" w14:textId="7A905187" w:rsidR="00A2206A" w:rsidRPr="003302B1" w:rsidRDefault="002F3851" w:rsidP="003302B1">
      <w:pPr>
        <w:pStyle w:val="ListParagraph"/>
        <w:numPr>
          <w:ilvl w:val="0"/>
          <w:numId w:val="5"/>
        </w:numPr>
        <w:bidi/>
        <w:rPr>
          <w:rFonts w:cs="B Nazanin"/>
          <w:kern w:val="0"/>
          <w:sz w:val="24"/>
          <w14:ligatures w14:val="none"/>
        </w:rPr>
      </w:pPr>
      <w:r w:rsidRPr="003302B1">
        <w:rPr>
          <w:rFonts w:cs="B Nazanin"/>
          <w:kern w:val="0"/>
          <w:sz w:val="24"/>
          <w:rtl/>
          <w14:ligatures w14:val="none"/>
        </w:rPr>
        <w:t>تأثیر ۲: فراهم آوردن مبنایی برای طراحی کارآزمایی‌های بالینی آینده با حجم نمونه بزرگ‌تر و مدت پیگیری طولانی‌تر، جهت تعیین سویه، دوز و مدت مصرف بهینه.</w:t>
      </w:r>
      <w:bookmarkStart w:id="0" w:name="_GoBack"/>
      <w:bookmarkEnd w:id="0"/>
    </w:p>
    <w:p w14:paraId="1840F314" w14:textId="69DD9FD7" w:rsidR="00A2206A" w:rsidRPr="003302B1" w:rsidRDefault="00A2206A" w:rsidP="00A2206A">
      <w:pPr>
        <w:bidi/>
        <w:rPr>
          <w:b/>
          <w:bCs/>
        </w:rPr>
      </w:pPr>
      <w:r w:rsidRPr="003302B1">
        <w:rPr>
          <w:rFonts w:hint="cs"/>
          <w:b/>
          <w:bCs/>
          <w:rtl/>
        </w:rPr>
        <w:t xml:space="preserve">محدودیت‌های شواهد چه بودند؟ </w:t>
      </w:r>
    </w:p>
    <w:p w14:paraId="353C6AE5" w14:textId="77777777" w:rsidR="00A2206A" w:rsidRPr="003302B1" w:rsidRDefault="00A2206A" w:rsidP="00A2206A">
      <w:pPr>
        <w:bidi/>
        <w:jc w:val="both"/>
        <w:rPr>
          <w:rtl/>
        </w:rPr>
      </w:pPr>
      <w:r w:rsidRPr="003302B1">
        <w:rPr>
          <w:rtl/>
        </w:rPr>
        <w:t>تعداد مطالعات بالینی محدود بود (تنها ۴ کارآزمایی) و حجم نمونه در بیشتر آن‌ها کوچک بود. مدت مداخله در برخی مطالعات کوتاه‌تر از یک چرخه کامل اسپرم‌زایی (حدود ۷۴ روز) بود. مطالعات حیوانی نیز از نظر گونه (موش، رت و سگ) و مدل ناباروری (چاقی ناشی از رژیم غذایی یا مواجهه با سموم) ناهمگون بودند که تعمیم نتایج به انسان را محدود می‌کند. همچنین در بیشتر مطالعات انسانی، تغییرات میکروبیوتای روده پس از مداخله به‌طور مستقیم بررسی نشده بود.</w:t>
      </w:r>
    </w:p>
    <w:p w14:paraId="12D3F896" w14:textId="3F29D9B5" w:rsidR="002F3851" w:rsidRPr="003302B1" w:rsidRDefault="002F3851" w:rsidP="00F95520">
      <w:pPr>
        <w:bidi/>
        <w:jc w:val="both"/>
        <w:rPr>
          <w:b/>
          <w:bCs/>
        </w:rPr>
      </w:pPr>
      <w:r w:rsidRPr="003302B1">
        <w:rPr>
          <w:rFonts w:hint="eastAsia"/>
          <w:b/>
          <w:bCs/>
          <w:rtl/>
        </w:rPr>
        <w:t>مخاطبان</w:t>
      </w:r>
      <w:r w:rsidRPr="003302B1">
        <w:rPr>
          <w:b/>
          <w:bCs/>
          <w:rtl/>
        </w:rPr>
        <w:t xml:space="preserve"> طرح پژوهش</w:t>
      </w:r>
      <w:r w:rsidRPr="003302B1">
        <w:rPr>
          <w:rFonts w:hint="cs"/>
          <w:b/>
          <w:bCs/>
          <w:rtl/>
        </w:rPr>
        <w:t>ی</w:t>
      </w:r>
      <w:r w:rsidRPr="003302B1">
        <w:rPr>
          <w:b/>
          <w:bCs/>
        </w:rPr>
        <w:t>:</w:t>
      </w:r>
    </w:p>
    <w:p w14:paraId="241EDD1D" w14:textId="77777777" w:rsidR="00F95520" w:rsidRPr="003302B1" w:rsidRDefault="00F95520" w:rsidP="000F3D7B">
      <w:pPr>
        <w:bidi/>
        <w:jc w:val="both"/>
        <w:rPr>
          <w:rtl/>
        </w:rPr>
      </w:pPr>
      <w:r w:rsidRPr="003302B1">
        <w:rPr>
          <w:rtl/>
        </w:rPr>
        <w:t>متخصصان اورولوژی و آندرولوژی، غدد و متابولیسم، طب باروری و IVF، متخصصان تغذیه و پزشکان عمومی، پژوهشگران حوزه میکروبیوم و سلامت باروری، و زوجین نابارور</w:t>
      </w:r>
    </w:p>
    <w:p w14:paraId="042E26B8" w14:textId="4C6A467C" w:rsidR="002F3851" w:rsidRPr="003302B1" w:rsidRDefault="002F3851" w:rsidP="00F95520">
      <w:pPr>
        <w:bidi/>
        <w:jc w:val="both"/>
        <w:rPr>
          <w:b/>
          <w:bCs/>
          <w:rtl/>
        </w:rPr>
      </w:pPr>
      <w:r w:rsidRPr="003302B1">
        <w:rPr>
          <w:rFonts w:hint="eastAsia"/>
          <w:b/>
          <w:bCs/>
          <w:rtl/>
        </w:rPr>
        <w:t>آ</w:t>
      </w:r>
      <w:r w:rsidRPr="003302B1">
        <w:rPr>
          <w:rFonts w:hint="cs"/>
          <w:b/>
          <w:bCs/>
          <w:rtl/>
        </w:rPr>
        <w:t>ی</w:t>
      </w:r>
      <w:r w:rsidRPr="003302B1">
        <w:rPr>
          <w:rFonts w:hint="eastAsia"/>
          <w:b/>
          <w:bCs/>
          <w:rtl/>
        </w:rPr>
        <w:t>ا</w:t>
      </w:r>
      <w:r w:rsidRPr="003302B1">
        <w:rPr>
          <w:b/>
          <w:bCs/>
          <w:rtl/>
        </w:rPr>
        <w:t xml:space="preserve"> ا</w:t>
      </w:r>
      <w:r w:rsidRPr="003302B1">
        <w:rPr>
          <w:rFonts w:hint="cs"/>
          <w:b/>
          <w:bCs/>
          <w:rtl/>
        </w:rPr>
        <w:t>ی</w:t>
      </w:r>
      <w:r w:rsidRPr="003302B1">
        <w:rPr>
          <w:rFonts w:hint="eastAsia"/>
          <w:b/>
          <w:bCs/>
          <w:rtl/>
        </w:rPr>
        <w:t>ن</w:t>
      </w:r>
      <w:r w:rsidRPr="003302B1">
        <w:rPr>
          <w:b/>
          <w:bCs/>
          <w:rtl/>
        </w:rPr>
        <w:t xml:space="preserve"> خبر م</w:t>
      </w:r>
      <w:r w:rsidRPr="003302B1">
        <w:rPr>
          <w:rFonts w:hint="cs"/>
          <w:b/>
          <w:bCs/>
          <w:rtl/>
        </w:rPr>
        <w:t>ی‌</w:t>
      </w:r>
      <w:r w:rsidRPr="003302B1">
        <w:rPr>
          <w:rFonts w:hint="eastAsia"/>
          <w:b/>
          <w:bCs/>
          <w:rtl/>
        </w:rPr>
        <w:t>تواند</w:t>
      </w:r>
      <w:r w:rsidRPr="003302B1">
        <w:rPr>
          <w:b/>
          <w:bCs/>
          <w:rtl/>
        </w:rPr>
        <w:t xml:space="preserve"> از نظر اجتماع</w:t>
      </w:r>
      <w:r w:rsidRPr="003302B1">
        <w:rPr>
          <w:rFonts w:hint="cs"/>
          <w:b/>
          <w:bCs/>
          <w:rtl/>
        </w:rPr>
        <w:t>ی</w:t>
      </w:r>
      <w:r w:rsidRPr="003302B1">
        <w:rPr>
          <w:rFonts w:hint="eastAsia"/>
          <w:b/>
          <w:bCs/>
          <w:rtl/>
        </w:rPr>
        <w:t>،</w:t>
      </w:r>
      <w:r w:rsidRPr="003302B1">
        <w:rPr>
          <w:b/>
          <w:bCs/>
          <w:rtl/>
        </w:rPr>
        <w:t xml:space="preserve"> س</w:t>
      </w:r>
      <w:r w:rsidRPr="003302B1">
        <w:rPr>
          <w:rFonts w:hint="cs"/>
          <w:b/>
          <w:bCs/>
          <w:rtl/>
        </w:rPr>
        <w:t>ی</w:t>
      </w:r>
      <w:r w:rsidRPr="003302B1">
        <w:rPr>
          <w:rFonts w:hint="eastAsia"/>
          <w:b/>
          <w:bCs/>
          <w:rtl/>
        </w:rPr>
        <w:t>اس</w:t>
      </w:r>
      <w:r w:rsidRPr="003302B1">
        <w:rPr>
          <w:rFonts w:hint="cs"/>
          <w:b/>
          <w:bCs/>
          <w:rtl/>
        </w:rPr>
        <w:t>ی</w:t>
      </w:r>
      <w:r w:rsidRPr="003302B1">
        <w:rPr>
          <w:rFonts w:hint="eastAsia"/>
          <w:b/>
          <w:bCs/>
          <w:rtl/>
        </w:rPr>
        <w:t>،</w:t>
      </w:r>
      <w:r w:rsidRPr="003302B1">
        <w:rPr>
          <w:b/>
          <w:bCs/>
          <w:rtl/>
        </w:rPr>
        <w:t xml:space="preserve"> فرهنگ</w:t>
      </w:r>
      <w:r w:rsidRPr="003302B1">
        <w:rPr>
          <w:rFonts w:hint="cs"/>
          <w:b/>
          <w:bCs/>
          <w:rtl/>
        </w:rPr>
        <w:t>ی</w:t>
      </w:r>
      <w:r w:rsidRPr="003302B1">
        <w:rPr>
          <w:rFonts w:hint="eastAsia"/>
          <w:b/>
          <w:bCs/>
          <w:rtl/>
        </w:rPr>
        <w:t>،</w:t>
      </w:r>
      <w:r w:rsidRPr="003302B1">
        <w:rPr>
          <w:b/>
          <w:bCs/>
          <w:rtl/>
        </w:rPr>
        <w:t xml:space="preserve"> بهداشت</w:t>
      </w:r>
      <w:r w:rsidRPr="003302B1">
        <w:rPr>
          <w:rFonts w:hint="cs"/>
          <w:b/>
          <w:bCs/>
          <w:rtl/>
        </w:rPr>
        <w:t>ی</w:t>
      </w:r>
      <w:r w:rsidRPr="003302B1">
        <w:rPr>
          <w:b/>
          <w:bCs/>
          <w:rtl/>
        </w:rPr>
        <w:t>، ارزش ها</w:t>
      </w:r>
      <w:r w:rsidRPr="003302B1">
        <w:rPr>
          <w:rFonts w:hint="cs"/>
          <w:b/>
          <w:bCs/>
          <w:rtl/>
        </w:rPr>
        <w:t>ی</w:t>
      </w:r>
      <w:r w:rsidRPr="003302B1">
        <w:rPr>
          <w:b/>
          <w:bCs/>
          <w:rtl/>
        </w:rPr>
        <w:t xml:space="preserve"> د</w:t>
      </w:r>
      <w:r w:rsidRPr="003302B1">
        <w:rPr>
          <w:rFonts w:hint="cs"/>
          <w:b/>
          <w:bCs/>
          <w:rtl/>
        </w:rPr>
        <w:t>ی</w:t>
      </w:r>
      <w:r w:rsidRPr="003302B1">
        <w:rPr>
          <w:rFonts w:hint="eastAsia"/>
          <w:b/>
          <w:bCs/>
          <w:rtl/>
        </w:rPr>
        <w:t>ن</w:t>
      </w:r>
      <w:r w:rsidRPr="003302B1">
        <w:rPr>
          <w:rFonts w:hint="cs"/>
          <w:b/>
          <w:bCs/>
          <w:rtl/>
        </w:rPr>
        <w:t>ی</w:t>
      </w:r>
      <w:r w:rsidRPr="003302B1">
        <w:rPr>
          <w:b/>
          <w:bCs/>
          <w:rtl/>
        </w:rPr>
        <w:t xml:space="preserve"> و قوان</w:t>
      </w:r>
      <w:r w:rsidRPr="003302B1">
        <w:rPr>
          <w:rFonts w:hint="cs"/>
          <w:b/>
          <w:bCs/>
          <w:rtl/>
        </w:rPr>
        <w:t>ی</w:t>
      </w:r>
      <w:r w:rsidRPr="003302B1">
        <w:rPr>
          <w:rFonts w:hint="eastAsia"/>
          <w:b/>
          <w:bCs/>
          <w:rtl/>
        </w:rPr>
        <w:t>ن</w:t>
      </w:r>
      <w:r w:rsidRPr="003302B1">
        <w:rPr>
          <w:b/>
          <w:bCs/>
          <w:rtl/>
        </w:rPr>
        <w:t xml:space="preserve"> سازمان غذا و دارو، تبعات</w:t>
      </w:r>
      <w:r w:rsidRPr="003302B1">
        <w:rPr>
          <w:rFonts w:hint="cs"/>
          <w:b/>
          <w:bCs/>
          <w:rtl/>
        </w:rPr>
        <w:t>ی</w:t>
      </w:r>
      <w:r w:rsidRPr="003302B1">
        <w:rPr>
          <w:b/>
          <w:bCs/>
          <w:rtl/>
        </w:rPr>
        <w:t xml:space="preserve"> داشته‌باشد؟ </w:t>
      </w:r>
    </w:p>
    <w:p w14:paraId="42C25C3B" w14:textId="77777777" w:rsidR="00F95520" w:rsidRPr="003302B1" w:rsidRDefault="00F95520" w:rsidP="00F95520">
      <w:pPr>
        <w:bidi/>
        <w:jc w:val="both"/>
        <w:rPr>
          <w:rtl/>
        </w:rPr>
      </w:pPr>
      <w:r w:rsidRPr="003302B1">
        <w:rPr>
          <w:rtl/>
        </w:rPr>
        <w:t>خیر؛ این مطالعه یک مرور سیستماتیک بر پایه شواهد منتشرشده است و پروبیوتیک‌ها/سین‌بیوتیک‌های بررسی‌شده مکمل‌های غذایی مجاز و رایج هستند. بنابراین تبعات اجتماعی، سیاسی، فرهنگی، دینی یا مغایرت با ضوابط سازمان غذا و دارو به همراه ندارد.</w:t>
      </w:r>
    </w:p>
    <w:p w14:paraId="010410E7" w14:textId="16A206E2" w:rsidR="0067709B" w:rsidRPr="003302B1" w:rsidRDefault="0067709B" w:rsidP="00F95520">
      <w:pPr>
        <w:bidi/>
        <w:jc w:val="both"/>
        <w:rPr>
          <w:b/>
          <w:bCs/>
          <w:rtl/>
        </w:rPr>
      </w:pPr>
      <w:r w:rsidRPr="003302B1">
        <w:rPr>
          <w:rFonts w:hint="cs"/>
          <w:b/>
          <w:bCs/>
          <w:rtl/>
        </w:rPr>
        <w:t xml:space="preserve">در صورتی که این طرح منتج به مقاله شده است لینک مقاله درج شود: </w:t>
      </w:r>
    </w:p>
    <w:p w14:paraId="2A94051D" w14:textId="77777777" w:rsidR="00F95520" w:rsidRPr="003302B1" w:rsidRDefault="00F95520" w:rsidP="00F95520">
      <w:pPr>
        <w:bidi/>
        <w:jc w:val="both"/>
      </w:pPr>
      <w:r w:rsidRPr="003302B1">
        <w:t>https://doi.org/10.22074/ijfs.2025.2057893.1858</w:t>
      </w:r>
    </w:p>
    <w:p w14:paraId="79901E0F" w14:textId="528395FA" w:rsidR="002F3851" w:rsidRPr="003302B1" w:rsidRDefault="002F3851" w:rsidP="002F3851">
      <w:pPr>
        <w:bidi/>
        <w:jc w:val="both"/>
        <w:rPr>
          <w:b/>
          <w:bCs/>
          <w:rtl/>
        </w:rPr>
      </w:pPr>
      <w:bookmarkStart w:id="1" w:name="_Hlk183439927"/>
      <w:r w:rsidRPr="003302B1">
        <w:rPr>
          <w:rFonts w:hint="eastAsia"/>
          <w:b/>
          <w:bCs/>
          <w:rtl/>
        </w:rPr>
        <w:t>ا</w:t>
      </w:r>
      <w:r w:rsidRPr="003302B1">
        <w:rPr>
          <w:rFonts w:hint="cs"/>
          <w:b/>
          <w:bCs/>
          <w:rtl/>
        </w:rPr>
        <w:t>ی</w:t>
      </w:r>
      <w:r w:rsidRPr="003302B1">
        <w:rPr>
          <w:rFonts w:hint="eastAsia"/>
          <w:b/>
          <w:bCs/>
          <w:rtl/>
        </w:rPr>
        <w:t>م</w:t>
      </w:r>
      <w:r w:rsidRPr="003302B1">
        <w:rPr>
          <w:rFonts w:hint="cs"/>
          <w:b/>
          <w:bCs/>
          <w:rtl/>
        </w:rPr>
        <w:t>ی</w:t>
      </w:r>
      <w:r w:rsidRPr="003302B1">
        <w:rPr>
          <w:rFonts w:hint="eastAsia"/>
          <w:b/>
          <w:bCs/>
          <w:rtl/>
        </w:rPr>
        <w:t>ل</w:t>
      </w:r>
      <w:r w:rsidRPr="003302B1">
        <w:rPr>
          <w:b/>
          <w:bCs/>
          <w:rtl/>
        </w:rPr>
        <w:t xml:space="preserve"> ارتباط</w:t>
      </w:r>
      <w:r w:rsidRPr="003302B1">
        <w:rPr>
          <w:rFonts w:hint="cs"/>
          <w:b/>
          <w:bCs/>
          <w:rtl/>
        </w:rPr>
        <w:t>ی و تلفن مجری اصلی طرح:</w:t>
      </w:r>
    </w:p>
    <w:p w14:paraId="6DB536CC" w14:textId="3D1DD883" w:rsidR="00F95520" w:rsidRPr="003302B1" w:rsidRDefault="00F95520" w:rsidP="006D7AF3">
      <w:pPr>
        <w:bidi/>
        <w:jc w:val="both"/>
        <w:rPr>
          <w:rtl/>
        </w:rPr>
      </w:pPr>
      <w:r w:rsidRPr="003302B1">
        <w:t>Email: l.maghsoomi@arums.ac.ir</w:t>
      </w:r>
      <w:r w:rsidRPr="003302B1">
        <w:rPr>
          <w:rtl/>
        </w:rPr>
        <w:t xml:space="preserve"> - تلفن: </w:t>
      </w:r>
      <w:r w:rsidR="006D7AF3" w:rsidRPr="003302B1">
        <w:rPr>
          <w:rFonts w:hint="cs"/>
          <w:rtl/>
        </w:rPr>
        <w:t>09141859288</w:t>
      </w:r>
    </w:p>
    <w:p w14:paraId="28DE0EA6" w14:textId="3D07E4E5" w:rsidR="002F3851" w:rsidRPr="003302B1" w:rsidRDefault="002F3851" w:rsidP="006D7AF3">
      <w:pPr>
        <w:bidi/>
        <w:rPr>
          <w:b/>
          <w:bCs/>
          <w:rtl/>
          <w:lang w:bidi="fa-IR"/>
        </w:rPr>
      </w:pPr>
      <w:r w:rsidRPr="003302B1">
        <w:rPr>
          <w:b/>
          <w:bCs/>
          <w:rtl/>
        </w:rPr>
        <w:lastRenderedPageBreak/>
        <w:t>منابع و مراجع</w:t>
      </w:r>
      <w:r w:rsidRPr="003302B1">
        <w:rPr>
          <w:rFonts w:hint="cs"/>
          <w:b/>
          <w:bCs/>
          <w:rtl/>
        </w:rPr>
        <w:t xml:space="preserve"> :</w:t>
      </w:r>
      <w:r w:rsidRPr="003302B1">
        <w:rPr>
          <w:b/>
          <w:bCs/>
        </w:rPr>
        <w:t xml:space="preserve"> </w:t>
      </w:r>
      <w:r w:rsidRPr="003302B1">
        <w:rPr>
          <w:rFonts w:hint="cs"/>
          <w:b/>
          <w:bCs/>
          <w:rtl/>
          <w:lang w:bidi="fa-IR"/>
        </w:rPr>
        <w:t xml:space="preserve"> </w:t>
      </w:r>
      <w:bookmarkStart w:id="2" w:name="_Hlk183417615"/>
    </w:p>
    <w:bookmarkEnd w:id="1"/>
    <w:bookmarkEnd w:id="2"/>
    <w:p w14:paraId="768C422F" w14:textId="77777777" w:rsidR="00F95520" w:rsidRPr="003302B1" w:rsidRDefault="00F95520" w:rsidP="00F95520">
      <w:pPr>
        <w:pStyle w:val="ListParagraph"/>
        <w:numPr>
          <w:ilvl w:val="0"/>
          <w:numId w:val="11"/>
        </w:numPr>
        <w:bidi/>
      </w:pPr>
      <w:r w:rsidRPr="003302B1">
        <w:t>Abbasi B, Abbasi H, Niroumand H. Synbiotic (FamiLact) administration in idiopathic male infertility enhances sperm quality, DNA integrity, and chromatin status: a triple-blinded randomized clinical trial. Int J Reprod Biomed. 2021; 19(3): 235-244.</w:t>
      </w:r>
    </w:p>
    <w:p w14:paraId="1DF90D9F" w14:textId="77777777" w:rsidR="00F95520" w:rsidRPr="003302B1" w:rsidRDefault="00F95520" w:rsidP="00F95520">
      <w:pPr>
        <w:pStyle w:val="ListParagraph"/>
        <w:numPr>
          <w:ilvl w:val="0"/>
          <w:numId w:val="11"/>
        </w:numPr>
        <w:bidi/>
      </w:pPr>
      <w:r w:rsidRPr="003302B1">
        <w:t>Asadi M, Gholipour F, Rahavian A, Javanbakht M. Effects of probiotic supplementation on semen parameters after varicocelectomy: a randomized controlled trial. J Res Med Sci. 2023; 28: 74.</w:t>
      </w:r>
    </w:p>
    <w:p w14:paraId="46C56679" w14:textId="77777777" w:rsidR="00F95520" w:rsidRPr="003302B1" w:rsidRDefault="00F95520" w:rsidP="00F95520">
      <w:pPr>
        <w:pStyle w:val="ListParagraph"/>
        <w:numPr>
          <w:ilvl w:val="0"/>
          <w:numId w:val="11"/>
        </w:numPr>
        <w:bidi/>
      </w:pPr>
      <w:r w:rsidRPr="003302B1">
        <w:t>Maretti C, Cavallini G. The association of a probiotic with a prebiotic (Flortec, Bracco) to improve the quality/quantity of spermatozoa in infertile patients with idiopathic oligoasthenoteratospermia: a pilot study. Andrology. 2017; 5(3): 439-444.</w:t>
      </w:r>
    </w:p>
    <w:p w14:paraId="0E292C24" w14:textId="2774EC0A" w:rsidR="00F95520" w:rsidRPr="003302B1" w:rsidRDefault="00F95520" w:rsidP="00F95520">
      <w:pPr>
        <w:pStyle w:val="ListParagraph"/>
        <w:numPr>
          <w:ilvl w:val="0"/>
          <w:numId w:val="11"/>
        </w:numPr>
        <w:bidi/>
      </w:pPr>
      <w:r w:rsidRPr="003302B1">
        <w:t>Valcarce DG, Genovés S, Riesco MF, Martorell P, Herráez MP, Ramón D, et al. Probiotic administration improves sperm quality in asthenozoospermic human donors. Benef Microbes. 2017; 8(2): 193-206.</w:t>
      </w:r>
    </w:p>
    <w:p w14:paraId="076A43C4" w14:textId="6846E41A" w:rsidR="00E44898" w:rsidRPr="003302B1" w:rsidRDefault="00E44898" w:rsidP="00E44898">
      <w:pPr>
        <w:bidi/>
        <w:rPr>
          <w:rtl/>
          <w:lang w:bidi="fa-IR"/>
        </w:rPr>
      </w:pPr>
      <w:r w:rsidRPr="003302B1">
        <w:rPr>
          <w:rFonts w:hint="cs"/>
          <w:rtl/>
          <w:lang w:bidi="fa-IR"/>
        </w:rPr>
        <w:t>دکتر پوریا قلی زاده</w:t>
      </w:r>
    </w:p>
    <w:p w14:paraId="259B0797" w14:textId="108EA090" w:rsidR="005D14DC" w:rsidRPr="003302B1" w:rsidRDefault="00E44898" w:rsidP="00E91CA9">
      <w:pPr>
        <w:bidi/>
        <w:rPr>
          <w:rtl/>
          <w:lang w:bidi="fa-IR"/>
        </w:rPr>
      </w:pPr>
      <w:r w:rsidRPr="003302B1">
        <w:rPr>
          <w:rFonts w:hint="cs"/>
          <w:rtl/>
          <w:lang w:bidi="fa-IR"/>
        </w:rPr>
        <w:t>مسئول ترجمان دانش</w:t>
      </w:r>
    </w:p>
    <w:sectPr w:rsidR="005D14DC" w:rsidRPr="003302B1" w:rsidSect="005A6AD7">
      <w:headerReference w:type="default" r:id="rId8"/>
      <w:footerReference w:type="default" r:id="rId9"/>
      <w:pgSz w:w="12240" w:h="15840"/>
      <w:pgMar w:top="90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F44F0D" w14:textId="77777777" w:rsidR="001635B9" w:rsidRDefault="001635B9" w:rsidP="00AA6739">
      <w:pPr>
        <w:spacing w:after="0" w:line="240" w:lineRule="auto"/>
      </w:pPr>
      <w:r>
        <w:separator/>
      </w:r>
    </w:p>
  </w:endnote>
  <w:endnote w:type="continuationSeparator" w:id="0">
    <w:p w14:paraId="3845C51B" w14:textId="77777777" w:rsidR="001635B9" w:rsidRDefault="001635B9" w:rsidP="00AA67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B Titr">
    <w:panose1 w:val="000007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7AEB82" w14:textId="77777777" w:rsidR="00AA6739" w:rsidRPr="007F6C51" w:rsidRDefault="00AA6739" w:rsidP="00AA6739">
    <w:pPr>
      <w:pStyle w:val="Footer"/>
      <w:bidi/>
      <w:rPr>
        <w:b/>
        <w:bC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B76FD2" w14:textId="77777777" w:rsidR="001635B9" w:rsidRDefault="001635B9" w:rsidP="00AA6739">
      <w:pPr>
        <w:spacing w:after="0" w:line="240" w:lineRule="auto"/>
      </w:pPr>
      <w:r>
        <w:separator/>
      </w:r>
    </w:p>
  </w:footnote>
  <w:footnote w:type="continuationSeparator" w:id="0">
    <w:p w14:paraId="53877DB6" w14:textId="77777777" w:rsidR="001635B9" w:rsidRDefault="001635B9" w:rsidP="00AA67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bidiVisual/>
      <w:tblW w:w="10165" w:type="dxa"/>
      <w:tblInd w:w="-398"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430"/>
      <w:gridCol w:w="5400"/>
      <w:gridCol w:w="2335"/>
    </w:tblGrid>
    <w:tr w:rsidR="00AA6739" w14:paraId="72491A9D" w14:textId="77777777" w:rsidTr="003610E7">
      <w:tc>
        <w:tcPr>
          <w:tcW w:w="2430" w:type="dxa"/>
        </w:tcPr>
        <w:p w14:paraId="6FE1D60A" w14:textId="7BF227FA" w:rsidR="003610E7" w:rsidRDefault="003610E7" w:rsidP="003610E7">
          <w:pPr>
            <w:pStyle w:val="Header"/>
            <w:jc w:val="center"/>
          </w:pPr>
          <w:r>
            <w:rPr>
              <w:noProof/>
            </w:rPr>
            <w:drawing>
              <wp:inline distT="0" distB="0" distL="0" distR="0" wp14:anchorId="6A7D9C4B" wp14:editId="461DAFE8">
                <wp:extent cx="866775" cy="1057275"/>
                <wp:effectExtent l="0" t="0" r="9525" b="9525"/>
                <wp:docPr id="1" name="Picture 1" descr="دانشگاه علوم پزشکی اردبی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دانشگاه علوم پزشکی اردبیل"/>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1057275"/>
                        </a:xfrm>
                        <a:prstGeom prst="rect">
                          <a:avLst/>
                        </a:prstGeom>
                        <a:noFill/>
                        <a:ln>
                          <a:noFill/>
                        </a:ln>
                      </pic:spPr>
                    </pic:pic>
                  </a:graphicData>
                </a:graphic>
              </wp:inline>
            </w:drawing>
          </w:r>
        </w:p>
        <w:p w14:paraId="2A7883CF" w14:textId="1C0AEEF3" w:rsidR="00AA6739" w:rsidRPr="002F3851" w:rsidRDefault="00AA6739" w:rsidP="002F3851">
          <w:pPr>
            <w:pStyle w:val="Header"/>
            <w:bidi/>
            <w:jc w:val="center"/>
            <w:rPr>
              <w:b/>
              <w:bCs/>
              <w:sz w:val="16"/>
              <w:szCs w:val="14"/>
              <w:rtl/>
            </w:rPr>
          </w:pPr>
        </w:p>
      </w:tc>
      <w:tc>
        <w:tcPr>
          <w:tcW w:w="5400" w:type="dxa"/>
        </w:tcPr>
        <w:p w14:paraId="6C6561A8" w14:textId="05A4B0CB" w:rsidR="009730FE" w:rsidRPr="001A35F1" w:rsidRDefault="002F3851" w:rsidP="009730FE">
          <w:pPr>
            <w:pStyle w:val="Header"/>
            <w:bidi/>
            <w:jc w:val="center"/>
            <w:rPr>
              <w:rFonts w:cs="B Titr"/>
              <w:sz w:val="28"/>
              <w:szCs w:val="24"/>
              <w:rtl/>
            </w:rPr>
          </w:pPr>
          <w:r>
            <w:rPr>
              <w:rFonts w:cs="B Titr" w:hint="cs"/>
              <w:sz w:val="28"/>
              <w:szCs w:val="24"/>
              <w:rtl/>
            </w:rPr>
            <w:t xml:space="preserve">فرم </w:t>
          </w:r>
          <w:r w:rsidR="005E2B09">
            <w:rPr>
              <w:rFonts w:cs="B Titr" w:hint="cs"/>
              <w:sz w:val="28"/>
              <w:szCs w:val="24"/>
              <w:rtl/>
            </w:rPr>
            <w:t xml:space="preserve">پیام پژوهشی </w:t>
          </w:r>
          <w:r>
            <w:rPr>
              <w:rFonts w:cs="B Titr" w:hint="cs"/>
              <w:sz w:val="28"/>
              <w:szCs w:val="24"/>
              <w:rtl/>
            </w:rPr>
            <w:t xml:space="preserve"> </w:t>
          </w:r>
        </w:p>
      </w:tc>
      <w:tc>
        <w:tcPr>
          <w:tcW w:w="2335" w:type="dxa"/>
        </w:tcPr>
        <w:p w14:paraId="0860527C" w14:textId="0876AC20" w:rsidR="00965D68" w:rsidRDefault="00965D68" w:rsidP="00965D68">
          <w:pPr>
            <w:pStyle w:val="Header"/>
            <w:bidi/>
            <w:rPr>
              <w:rtl/>
              <w:lang w:bidi="fa-IR"/>
            </w:rPr>
          </w:pPr>
        </w:p>
      </w:tc>
    </w:tr>
  </w:tbl>
  <w:p w14:paraId="03944C4B" w14:textId="77777777" w:rsidR="00AA6739" w:rsidRDefault="00AA6739" w:rsidP="00AA6739">
    <w:pPr>
      <w:pStyle w:val="Header"/>
      <w:bid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5868E5"/>
    <w:multiLevelType w:val="multilevel"/>
    <w:tmpl w:val="BED2F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F239C5"/>
    <w:multiLevelType w:val="hybridMultilevel"/>
    <w:tmpl w:val="CE787FB4"/>
    <w:lvl w:ilvl="0" w:tplc="0409000F">
      <w:start w:val="1"/>
      <w:numFmt w:val="decimal"/>
      <w:lvlText w:val="%1."/>
      <w:lvlJc w:val="left"/>
      <w:pPr>
        <w:ind w:left="1140"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 w15:restartNumberingAfterBreak="0">
    <w:nsid w:val="12A74BA6"/>
    <w:multiLevelType w:val="hybridMultilevel"/>
    <w:tmpl w:val="E162E6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E15D75"/>
    <w:multiLevelType w:val="multilevel"/>
    <w:tmpl w:val="4E2A2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14316A"/>
    <w:multiLevelType w:val="multilevel"/>
    <w:tmpl w:val="E494C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9B683A"/>
    <w:multiLevelType w:val="multilevel"/>
    <w:tmpl w:val="66F2B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322375"/>
    <w:multiLevelType w:val="hybridMultilevel"/>
    <w:tmpl w:val="D0282772"/>
    <w:lvl w:ilvl="0" w:tplc="0409000F">
      <w:start w:val="1"/>
      <w:numFmt w:val="decimal"/>
      <w:lvlText w:val="%1."/>
      <w:lvlJc w:val="left"/>
      <w:pPr>
        <w:ind w:left="1140"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7" w15:restartNumberingAfterBreak="0">
    <w:nsid w:val="439D1C39"/>
    <w:multiLevelType w:val="hybridMultilevel"/>
    <w:tmpl w:val="F68AB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E5451C7"/>
    <w:multiLevelType w:val="multilevel"/>
    <w:tmpl w:val="ED927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3D5015A"/>
    <w:multiLevelType w:val="hybridMultilevel"/>
    <w:tmpl w:val="1A824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53E201C"/>
    <w:multiLevelType w:val="hybridMultilevel"/>
    <w:tmpl w:val="314EF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8"/>
  </w:num>
  <w:num w:numId="3">
    <w:abstractNumId w:val="5"/>
  </w:num>
  <w:num w:numId="4">
    <w:abstractNumId w:val="4"/>
  </w:num>
  <w:num w:numId="5">
    <w:abstractNumId w:val="7"/>
  </w:num>
  <w:num w:numId="6">
    <w:abstractNumId w:val="10"/>
  </w:num>
  <w:num w:numId="7">
    <w:abstractNumId w:val="9"/>
  </w:num>
  <w:num w:numId="8">
    <w:abstractNumId w:val="0"/>
  </w:num>
  <w:num w:numId="9">
    <w:abstractNumId w:val="1"/>
  </w:num>
  <w:num w:numId="10">
    <w:abstractNumId w:val="6"/>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6739"/>
    <w:rsid w:val="00081B5F"/>
    <w:rsid w:val="000B044D"/>
    <w:rsid w:val="000B1A47"/>
    <w:rsid w:val="000D10D5"/>
    <w:rsid w:val="000E3773"/>
    <w:rsid w:val="000E56E4"/>
    <w:rsid w:val="000F3D7B"/>
    <w:rsid w:val="000F4B2B"/>
    <w:rsid w:val="00105DA3"/>
    <w:rsid w:val="001143FF"/>
    <w:rsid w:val="00132E12"/>
    <w:rsid w:val="00142885"/>
    <w:rsid w:val="001635B9"/>
    <w:rsid w:val="001A35F1"/>
    <w:rsid w:val="001B3882"/>
    <w:rsid w:val="001D3A0B"/>
    <w:rsid w:val="001D3BAD"/>
    <w:rsid w:val="001E2D90"/>
    <w:rsid w:val="00213A52"/>
    <w:rsid w:val="00216CA1"/>
    <w:rsid w:val="00222DE4"/>
    <w:rsid w:val="00233F6E"/>
    <w:rsid w:val="00271C6E"/>
    <w:rsid w:val="00275267"/>
    <w:rsid w:val="002F35E9"/>
    <w:rsid w:val="002F3851"/>
    <w:rsid w:val="00305361"/>
    <w:rsid w:val="003156AF"/>
    <w:rsid w:val="003302B1"/>
    <w:rsid w:val="00350323"/>
    <w:rsid w:val="003610E7"/>
    <w:rsid w:val="00365CC2"/>
    <w:rsid w:val="00380CDE"/>
    <w:rsid w:val="003853E4"/>
    <w:rsid w:val="0046016C"/>
    <w:rsid w:val="004A6BFF"/>
    <w:rsid w:val="0055114C"/>
    <w:rsid w:val="0057587A"/>
    <w:rsid w:val="005A6AD7"/>
    <w:rsid w:val="005B34C7"/>
    <w:rsid w:val="005C75FF"/>
    <w:rsid w:val="005D14DC"/>
    <w:rsid w:val="005E1B66"/>
    <w:rsid w:val="005E2B09"/>
    <w:rsid w:val="006141A5"/>
    <w:rsid w:val="006635FC"/>
    <w:rsid w:val="0067709B"/>
    <w:rsid w:val="006B6DBF"/>
    <w:rsid w:val="006D7AF3"/>
    <w:rsid w:val="006F0B76"/>
    <w:rsid w:val="007F6C51"/>
    <w:rsid w:val="008C5909"/>
    <w:rsid w:val="008F4D7E"/>
    <w:rsid w:val="00944340"/>
    <w:rsid w:val="00965D68"/>
    <w:rsid w:val="00970918"/>
    <w:rsid w:val="009730FE"/>
    <w:rsid w:val="0097793B"/>
    <w:rsid w:val="009947D8"/>
    <w:rsid w:val="009C3C3A"/>
    <w:rsid w:val="009E4F82"/>
    <w:rsid w:val="009F1DFE"/>
    <w:rsid w:val="00A2206A"/>
    <w:rsid w:val="00A26711"/>
    <w:rsid w:val="00A42C27"/>
    <w:rsid w:val="00AA6739"/>
    <w:rsid w:val="00AA7CAA"/>
    <w:rsid w:val="00AF0913"/>
    <w:rsid w:val="00B87519"/>
    <w:rsid w:val="00BD161E"/>
    <w:rsid w:val="00BF17F5"/>
    <w:rsid w:val="00BF459E"/>
    <w:rsid w:val="00C451F1"/>
    <w:rsid w:val="00C62D0E"/>
    <w:rsid w:val="00C84B52"/>
    <w:rsid w:val="00C9325B"/>
    <w:rsid w:val="00CC144B"/>
    <w:rsid w:val="00CD4B95"/>
    <w:rsid w:val="00D76ABF"/>
    <w:rsid w:val="00D77ACC"/>
    <w:rsid w:val="00E11918"/>
    <w:rsid w:val="00E21A45"/>
    <w:rsid w:val="00E44898"/>
    <w:rsid w:val="00E91CA9"/>
    <w:rsid w:val="00F048A8"/>
    <w:rsid w:val="00F21F89"/>
    <w:rsid w:val="00F25098"/>
    <w:rsid w:val="00F26AF0"/>
    <w:rsid w:val="00F37250"/>
    <w:rsid w:val="00F95520"/>
    <w:rsid w:val="00FC538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89EA046"/>
  <w15:chartTrackingRefBased/>
  <w15:docId w15:val="{CF9F6625-A744-4473-A702-0FB8742FE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B Nazani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67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6739"/>
  </w:style>
  <w:style w:type="paragraph" w:styleId="Footer">
    <w:name w:val="footer"/>
    <w:basedOn w:val="Normal"/>
    <w:link w:val="FooterChar"/>
    <w:uiPriority w:val="99"/>
    <w:unhideWhenUsed/>
    <w:rsid w:val="00AA67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6739"/>
  </w:style>
  <w:style w:type="table" w:styleId="TableGrid">
    <w:name w:val="Table Grid"/>
    <w:basedOn w:val="TableNormal"/>
    <w:uiPriority w:val="39"/>
    <w:rsid w:val="00AA67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F3851"/>
    <w:pPr>
      <w:ind w:left="720"/>
      <w:contextualSpacing/>
    </w:pPr>
    <w:rPr>
      <w:rFonts w:cstheme="minorBidi"/>
      <w:kern w:val="2"/>
      <w:sz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1741778">
      <w:bodyDiv w:val="1"/>
      <w:marLeft w:val="0"/>
      <w:marRight w:val="0"/>
      <w:marTop w:val="0"/>
      <w:marBottom w:val="0"/>
      <w:divBdr>
        <w:top w:val="none" w:sz="0" w:space="0" w:color="auto"/>
        <w:left w:val="none" w:sz="0" w:space="0" w:color="auto"/>
        <w:bottom w:val="none" w:sz="0" w:space="0" w:color="auto"/>
        <w:right w:val="none" w:sz="0" w:space="0" w:color="auto"/>
      </w:divBdr>
    </w:div>
    <w:div w:id="1314214013">
      <w:bodyDiv w:val="1"/>
      <w:marLeft w:val="0"/>
      <w:marRight w:val="0"/>
      <w:marTop w:val="0"/>
      <w:marBottom w:val="0"/>
      <w:divBdr>
        <w:top w:val="none" w:sz="0" w:space="0" w:color="auto"/>
        <w:left w:val="none" w:sz="0" w:space="0" w:color="auto"/>
        <w:bottom w:val="none" w:sz="0" w:space="0" w:color="auto"/>
        <w:right w:val="none" w:sz="0" w:space="0" w:color="auto"/>
      </w:divBdr>
    </w:div>
    <w:div w:id="1853572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382DB9-12FF-4BDB-953D-D7BB1C8559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751</Words>
  <Characters>4287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select</cp:lastModifiedBy>
  <cp:revision>4</cp:revision>
  <cp:lastPrinted>2024-11-24T08:04:00Z</cp:lastPrinted>
  <dcterms:created xsi:type="dcterms:W3CDTF">2026-08-18T09:14:00Z</dcterms:created>
  <dcterms:modified xsi:type="dcterms:W3CDTF">2026-08-18T09:27:00Z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c01fb9d3-63ab-432f-8a74-80b3ce53fcdf</vt:lpwstr>
  </property>
</Properties>
</file>